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0F" w:rsidRDefault="00211168" w:rsidP="007B1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Zárós</w:t>
      </w:r>
      <w:r w:rsidR="00A94506" w:rsidRPr="00F44718">
        <w:rPr>
          <w:rFonts w:ascii="Times New Roman" w:hAnsi="Times New Roman" w:cs="Times New Roman"/>
          <w:b/>
        </w:rPr>
        <w:t>zigorlati kérdések</w:t>
      </w:r>
    </w:p>
    <w:p w:rsidR="007F1BA7" w:rsidRPr="00F44718" w:rsidRDefault="00FD6931" w:rsidP="007B1D0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2023</w:t>
      </w:r>
      <w:r w:rsidR="00771C80">
        <w:rPr>
          <w:rFonts w:ascii="Times New Roman" w:hAnsi="Times New Roman" w:cs="Times New Roman"/>
          <w:b/>
        </w:rPr>
        <w:t xml:space="preserve"> január</w:t>
      </w:r>
      <w:proofErr w:type="gramEnd"/>
    </w:p>
    <w:p w:rsidR="00C673EA" w:rsidRDefault="008F04A4" w:rsidP="00540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Etikatörténet</w:t>
      </w:r>
    </w:p>
    <w:p w:rsidR="008F04A4" w:rsidRPr="008F04A4" w:rsidRDefault="008F04A4" w:rsidP="008F04A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Mutassa be Szókratész és </w:t>
      </w:r>
      <w:proofErr w:type="spellStart"/>
      <w:r w:rsidRPr="008F04A4">
        <w:rPr>
          <w:rFonts w:ascii="Times New Roman" w:hAnsi="Times New Roman" w:cs="Times New Roman"/>
        </w:rPr>
        <w:t>Kalliklész</w:t>
      </w:r>
      <w:proofErr w:type="spellEnd"/>
      <w:r w:rsidRPr="008F04A4">
        <w:rPr>
          <w:rFonts w:ascii="Times New Roman" w:hAnsi="Times New Roman" w:cs="Times New Roman"/>
        </w:rPr>
        <w:t xml:space="preserve"> vitáját Platón </w:t>
      </w:r>
      <w:proofErr w:type="spellStart"/>
      <w:r w:rsidRPr="008F04A4">
        <w:rPr>
          <w:rFonts w:ascii="Times New Roman" w:hAnsi="Times New Roman" w:cs="Times New Roman"/>
          <w:i/>
          <w:iCs/>
        </w:rPr>
        <w:t>Gorgiasz</w:t>
      </w:r>
      <w:proofErr w:type="spellEnd"/>
      <w:r w:rsidRPr="008F04A4">
        <w:rPr>
          <w:rFonts w:ascii="Times New Roman" w:hAnsi="Times New Roman" w:cs="Times New Roman"/>
        </w:rPr>
        <w:t xml:space="preserve"> című dialógusa alapján! Rekonstruálja a két fél erényességről, igazságosságról és természetességről kialakított álláspontját!</w:t>
      </w:r>
    </w:p>
    <w:p w:rsidR="008F04A4" w:rsidRPr="008F04A4" w:rsidRDefault="008F04A4" w:rsidP="008F04A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Mi </w:t>
      </w:r>
      <w:proofErr w:type="spellStart"/>
      <w:r w:rsidRPr="008F04A4">
        <w:rPr>
          <w:rFonts w:ascii="Times New Roman" w:hAnsi="Times New Roman" w:cs="Times New Roman"/>
        </w:rPr>
        <w:t>jellemzi</w:t>
      </w:r>
      <w:proofErr w:type="spellEnd"/>
      <w:r w:rsidRPr="008F04A4">
        <w:rPr>
          <w:rFonts w:ascii="Times New Roman" w:hAnsi="Times New Roman" w:cs="Times New Roman"/>
        </w:rPr>
        <w:t xml:space="preserve"> az arisztotelészi erény-fogalmat; hogyan viszonyul a jól-lét és a szerencse fogalmához? Mi az ún. </w:t>
      </w:r>
      <w:proofErr w:type="spellStart"/>
      <w:r w:rsidRPr="008F04A4">
        <w:rPr>
          <w:rFonts w:ascii="Times New Roman" w:hAnsi="Times New Roman" w:cs="Times New Roman"/>
        </w:rPr>
        <w:t>ergon</w:t>
      </w:r>
      <w:proofErr w:type="spellEnd"/>
      <w:r w:rsidRPr="008F04A4">
        <w:rPr>
          <w:rFonts w:ascii="Times New Roman" w:hAnsi="Times New Roman" w:cs="Times New Roman"/>
        </w:rPr>
        <w:t>-argumentum?</w:t>
      </w:r>
    </w:p>
    <w:p w:rsidR="008F04A4" w:rsidRPr="008F04A4" w:rsidRDefault="008F04A4" w:rsidP="008F04A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>Milyen erényekkel kell rendelkeznie az egyeduralkodónak Machiavelli szerint?</w:t>
      </w:r>
    </w:p>
    <w:p w:rsidR="00C673EA" w:rsidRPr="008F04A4" w:rsidRDefault="00C673EA" w:rsidP="008F04A4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Az </w:t>
      </w:r>
      <w:proofErr w:type="gramStart"/>
      <w:r w:rsidRPr="008F04A4">
        <w:rPr>
          <w:rFonts w:ascii="Times New Roman" w:hAnsi="Times New Roman" w:cs="Times New Roman"/>
        </w:rPr>
        <w:t>értékek</w:t>
      </w:r>
      <w:proofErr w:type="gramEnd"/>
      <w:r w:rsidRPr="008F04A4">
        <w:rPr>
          <w:rFonts w:ascii="Times New Roman" w:hAnsi="Times New Roman" w:cs="Times New Roman"/>
        </w:rPr>
        <w:t xml:space="preserve"> mint lényegiségek és az értékmagasság dilemmái Hartmannál </w:t>
      </w:r>
    </w:p>
    <w:p w:rsidR="005403D9" w:rsidRPr="008F04A4" w:rsidRDefault="005403D9" w:rsidP="008F04A4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>Ismertesse, hogy Rousseau milyen összefüggést fedezett fel a kultúra „haladása” és az erkölcsös élet között! Milyen az erényes közösség Rousseau szerint?</w:t>
      </w:r>
    </w:p>
    <w:p w:rsidR="005403D9" w:rsidRPr="008F04A4" w:rsidRDefault="005403D9" w:rsidP="008F04A4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>Mutassa be, Hume szerint mi az erények és a vétkek eredete! Miképpen függ össze az erény az ítélőképességgel?</w:t>
      </w:r>
    </w:p>
    <w:p w:rsidR="005403D9" w:rsidRPr="008F04A4" w:rsidRDefault="005403D9" w:rsidP="008F04A4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 xml:space="preserve">Hogyan határozza meg Kant az </w:t>
      </w:r>
      <w:proofErr w:type="gramStart"/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>erényt</w:t>
      </w:r>
      <w:proofErr w:type="gramEnd"/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 xml:space="preserve"> mint olyat? Milyen típusait különbözteti meg? Beszélhetünk-e Kant esetében kidolgozott erénytanról?</w:t>
      </w:r>
    </w:p>
    <w:p w:rsidR="00C673EA" w:rsidRPr="00F44718" w:rsidRDefault="00C673EA" w:rsidP="00C673EA">
      <w:pPr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</w:t>
      </w:r>
    </w:p>
    <w:p w:rsidR="008F04A4" w:rsidRDefault="008F04A4" w:rsidP="008F04A4">
      <w:pPr>
        <w:spacing w:after="0" w:line="360" w:lineRule="auto"/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Platón: </w:t>
      </w:r>
      <w:proofErr w:type="spellStart"/>
      <w:r w:rsidRPr="008F04A4">
        <w:rPr>
          <w:rFonts w:ascii="Times New Roman" w:hAnsi="Times New Roman" w:cs="Times New Roman"/>
          <w:i/>
          <w:iCs/>
        </w:rPr>
        <w:t>Gorgiasz</w:t>
      </w:r>
      <w:proofErr w:type="spellEnd"/>
      <w:r w:rsidRPr="008F04A4">
        <w:rPr>
          <w:rFonts w:ascii="Times New Roman" w:hAnsi="Times New Roman" w:cs="Times New Roman"/>
        </w:rPr>
        <w:t>. Horváth Judit fordítása. Bp.: Atlantisz, 1998. pp. 83–148. (481c–527e)</w:t>
      </w:r>
    </w:p>
    <w:p w:rsidR="008F04A4" w:rsidRPr="008F04A4" w:rsidRDefault="008F04A4" w:rsidP="008F04A4">
      <w:pPr>
        <w:spacing w:after="0" w:line="360" w:lineRule="auto"/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Arisztotelész: </w:t>
      </w:r>
      <w:proofErr w:type="spellStart"/>
      <w:r w:rsidRPr="008F04A4">
        <w:rPr>
          <w:rFonts w:ascii="Times New Roman" w:hAnsi="Times New Roman" w:cs="Times New Roman"/>
          <w:i/>
          <w:iCs/>
        </w:rPr>
        <w:t>Nikomakhoszi</w:t>
      </w:r>
      <w:proofErr w:type="spellEnd"/>
      <w:r w:rsidRPr="008F04A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8F04A4">
        <w:rPr>
          <w:rFonts w:ascii="Times New Roman" w:hAnsi="Times New Roman" w:cs="Times New Roman"/>
          <w:i/>
          <w:iCs/>
        </w:rPr>
        <w:t>etika</w:t>
      </w:r>
      <w:proofErr w:type="gramEnd"/>
      <w:r w:rsidRPr="008F04A4">
        <w:rPr>
          <w:rFonts w:ascii="Times New Roman" w:hAnsi="Times New Roman" w:cs="Times New Roman"/>
        </w:rPr>
        <w:t>. Szabó Miklós fordítása. Bp.: Európa, 1997. pp. 5–37. (I. könyv)</w:t>
      </w:r>
    </w:p>
    <w:p w:rsidR="008F04A4" w:rsidRPr="008F04A4" w:rsidRDefault="008F04A4" w:rsidP="008F04A4">
      <w:pPr>
        <w:spacing w:after="0" w:line="360" w:lineRule="auto"/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Machiavelli, </w:t>
      </w:r>
      <w:proofErr w:type="spellStart"/>
      <w:r w:rsidRPr="008F04A4">
        <w:rPr>
          <w:rFonts w:ascii="Times New Roman" w:hAnsi="Times New Roman" w:cs="Times New Roman"/>
        </w:rPr>
        <w:t>Niccolò</w:t>
      </w:r>
      <w:proofErr w:type="spellEnd"/>
      <w:r w:rsidRPr="008F04A4">
        <w:rPr>
          <w:rFonts w:ascii="Times New Roman" w:hAnsi="Times New Roman" w:cs="Times New Roman"/>
        </w:rPr>
        <w:t>: „</w:t>
      </w:r>
      <w:proofErr w:type="gramStart"/>
      <w:r w:rsidRPr="008F04A4">
        <w:rPr>
          <w:rFonts w:ascii="Times New Roman" w:hAnsi="Times New Roman" w:cs="Times New Roman"/>
        </w:rPr>
        <w:t>A</w:t>
      </w:r>
      <w:proofErr w:type="gramEnd"/>
      <w:r w:rsidRPr="008F04A4">
        <w:rPr>
          <w:rFonts w:ascii="Times New Roman" w:hAnsi="Times New Roman" w:cs="Times New Roman"/>
        </w:rPr>
        <w:t xml:space="preserve"> fejedelem.” </w:t>
      </w:r>
      <w:proofErr w:type="spellStart"/>
      <w:r w:rsidRPr="008F04A4">
        <w:rPr>
          <w:rFonts w:ascii="Times New Roman" w:hAnsi="Times New Roman" w:cs="Times New Roman"/>
        </w:rPr>
        <w:t>Lutter</w:t>
      </w:r>
      <w:proofErr w:type="spellEnd"/>
      <w:r w:rsidRPr="008F04A4">
        <w:rPr>
          <w:rFonts w:ascii="Times New Roman" w:hAnsi="Times New Roman" w:cs="Times New Roman"/>
        </w:rPr>
        <w:t xml:space="preserve"> Éva fordítása. In: </w:t>
      </w:r>
      <w:r w:rsidRPr="008F04A4">
        <w:rPr>
          <w:rFonts w:ascii="Times New Roman" w:hAnsi="Times New Roman" w:cs="Times New Roman"/>
          <w:i/>
          <w:iCs/>
        </w:rPr>
        <w:t>Machiavelli művei</w:t>
      </w:r>
      <w:r w:rsidRPr="008F04A4">
        <w:rPr>
          <w:rFonts w:ascii="Times New Roman" w:hAnsi="Times New Roman" w:cs="Times New Roman"/>
        </w:rPr>
        <w:t xml:space="preserve">. I. kötet. Bp.: Európa, 1978. pp. 51–68. (XV-XIX. </w:t>
      </w:r>
      <w:proofErr w:type="gramStart"/>
      <w:r w:rsidRPr="008F04A4">
        <w:rPr>
          <w:rFonts w:ascii="Times New Roman" w:hAnsi="Times New Roman" w:cs="Times New Roman"/>
        </w:rPr>
        <w:t>fejezet</w:t>
      </w:r>
      <w:proofErr w:type="gramEnd"/>
      <w:r w:rsidRPr="008F04A4">
        <w:rPr>
          <w:rFonts w:ascii="Times New Roman" w:hAnsi="Times New Roman" w:cs="Times New Roman"/>
        </w:rPr>
        <w:t>)</w:t>
      </w:r>
    </w:p>
    <w:p w:rsidR="005403D9" w:rsidRDefault="00C673EA" w:rsidP="008F04A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44718">
        <w:rPr>
          <w:rFonts w:ascii="Times New Roman" w:hAnsi="Times New Roman" w:cs="Times New Roman"/>
        </w:rPr>
        <w:t>Nicolai</w:t>
      </w:r>
      <w:proofErr w:type="spellEnd"/>
      <w:r w:rsidRPr="00F44718">
        <w:rPr>
          <w:rFonts w:ascii="Times New Roman" w:hAnsi="Times New Roman" w:cs="Times New Roman"/>
        </w:rPr>
        <w:t xml:space="preserve"> Hartmann: </w:t>
      </w:r>
      <w:r w:rsidRPr="00F44718">
        <w:rPr>
          <w:rFonts w:ascii="Times New Roman" w:hAnsi="Times New Roman" w:cs="Times New Roman"/>
          <w:i/>
        </w:rPr>
        <w:t xml:space="preserve">Etika, </w:t>
      </w:r>
      <w:r w:rsidRPr="00F44718">
        <w:rPr>
          <w:rFonts w:ascii="Times New Roman" w:hAnsi="Times New Roman" w:cs="Times New Roman"/>
        </w:rPr>
        <w:t xml:space="preserve">Budapest, </w:t>
      </w:r>
      <w:proofErr w:type="spellStart"/>
      <w:r w:rsidRPr="00F44718">
        <w:rPr>
          <w:rFonts w:ascii="Times New Roman" w:hAnsi="Times New Roman" w:cs="Times New Roman"/>
        </w:rPr>
        <w:t>Noran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Li</w:t>
      </w:r>
      <w:r w:rsidR="005403D9">
        <w:rPr>
          <w:rFonts w:ascii="Times New Roman" w:hAnsi="Times New Roman" w:cs="Times New Roman"/>
        </w:rPr>
        <w:t>bro</w:t>
      </w:r>
      <w:proofErr w:type="spellEnd"/>
      <w:r w:rsidR="005403D9">
        <w:rPr>
          <w:rFonts w:ascii="Times New Roman" w:hAnsi="Times New Roman" w:cs="Times New Roman"/>
        </w:rPr>
        <w:t>, 2013. 135-148. és 260-277.</w:t>
      </w:r>
    </w:p>
    <w:p w:rsidR="005403D9" w:rsidRPr="005403D9" w:rsidRDefault="005403D9" w:rsidP="008F0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 Rousseau, Jean-Jacques: Javított-e az erkölcsökön a tudományok és a művészetek újraéledése? Kis János fordítása. In: Rousseau, Jean-Jacques: Politikafilozófiai írások. Bp.: Atlantisz, 2017. pp. 7–40.</w:t>
      </w:r>
    </w:p>
    <w:p w:rsidR="005403D9" w:rsidRPr="005403D9" w:rsidRDefault="005403D9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Hume, David: Értekezés az emberi természetről. Bence György fordítása. Bp.: Akadémiai, 2006. pp. 455–473. (III. könyv, I. rész, I-II. </w:t>
      </w:r>
      <w:proofErr w:type="gramStart"/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szakasz</w:t>
      </w:r>
      <w:proofErr w:type="gramEnd"/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:rsidR="005403D9" w:rsidRDefault="005403D9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Kant, Immanuel: Az erkölcsök metafizikája. Berényi Gábor fordítása. In: Kant, Immanuel: Az erkölcsök metafizikájának alapvetése. A gyakorlati ész kritikája. Az erkölcsök metafizikája. Bp.: Gondolat, 1991. pp. 487–528. (Bevezetés az erénytanba</w:t>
      </w:r>
      <w:r w:rsidRPr="005403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8F04A4" w:rsidRDefault="008F04A4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F04A4" w:rsidRDefault="008F04A4" w:rsidP="008F04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8F04A4">
        <w:rPr>
          <w:rFonts w:ascii="Times New Roman" w:eastAsia="Times New Roman" w:hAnsi="Times New Roman" w:cs="Times New Roman"/>
          <w:b/>
          <w:color w:val="000000"/>
          <w:lang w:eastAsia="hu-HU"/>
        </w:rPr>
        <w:t>Kortárs viták az igazságosságról</w:t>
      </w:r>
    </w:p>
    <w:p w:rsidR="008F04A4" w:rsidRPr="008F04A4" w:rsidRDefault="008F04A4" w:rsidP="008F04A4">
      <w:p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1. Mi az igazságosság két elve John </w:t>
      </w:r>
      <w:proofErr w:type="spellStart"/>
      <w:r w:rsidRPr="008F04A4">
        <w:rPr>
          <w:rFonts w:ascii="Times New Roman" w:hAnsi="Times New Roman" w:cs="Times New Roman"/>
        </w:rPr>
        <w:t>Rawls</w:t>
      </w:r>
      <w:proofErr w:type="spellEnd"/>
      <w:r w:rsidRPr="008F04A4">
        <w:rPr>
          <w:rFonts w:ascii="Times New Roman" w:hAnsi="Times New Roman" w:cs="Times New Roman"/>
        </w:rPr>
        <w:t xml:space="preserve"> elméletében?</w:t>
      </w:r>
    </w:p>
    <w:p w:rsidR="008F04A4" w:rsidRPr="008F04A4" w:rsidRDefault="008F04A4" w:rsidP="008F04A4">
      <w:p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2. Mi a szótári (lexikai) rend John </w:t>
      </w:r>
      <w:proofErr w:type="spellStart"/>
      <w:r w:rsidRPr="008F04A4">
        <w:rPr>
          <w:rFonts w:ascii="Times New Roman" w:hAnsi="Times New Roman" w:cs="Times New Roman"/>
        </w:rPr>
        <w:t>Rawls</w:t>
      </w:r>
      <w:proofErr w:type="spellEnd"/>
      <w:r w:rsidRPr="008F04A4">
        <w:rPr>
          <w:rFonts w:ascii="Times New Roman" w:hAnsi="Times New Roman" w:cs="Times New Roman"/>
        </w:rPr>
        <w:t xml:space="preserve"> elméletében?</w:t>
      </w:r>
    </w:p>
    <w:p w:rsidR="008F04A4" w:rsidRPr="008F04A4" w:rsidRDefault="008F04A4" w:rsidP="008F04A4">
      <w:pPr>
        <w:rPr>
          <w:rFonts w:ascii="Times New Roman" w:hAnsi="Times New Roman" w:cs="Times New Roman"/>
          <w:i/>
        </w:rPr>
      </w:pPr>
      <w:r w:rsidRPr="008F04A4">
        <w:rPr>
          <w:rFonts w:ascii="Times New Roman" w:hAnsi="Times New Roman" w:cs="Times New Roman"/>
          <w:i/>
        </w:rPr>
        <w:t>Irodalom</w:t>
      </w:r>
    </w:p>
    <w:p w:rsidR="008F04A4" w:rsidRPr="008F04A4" w:rsidRDefault="008F04A4" w:rsidP="008F04A4">
      <w:pPr>
        <w:ind w:left="567"/>
        <w:rPr>
          <w:rFonts w:ascii="Times New Roman" w:hAnsi="Times New Roman" w:cs="Times New Roman"/>
        </w:rPr>
      </w:pPr>
      <w:proofErr w:type="spellStart"/>
      <w:r w:rsidRPr="008F04A4">
        <w:rPr>
          <w:rFonts w:ascii="Times New Roman" w:hAnsi="Times New Roman" w:cs="Times New Roman"/>
        </w:rPr>
        <w:t>Rawls</w:t>
      </w:r>
      <w:proofErr w:type="spellEnd"/>
      <w:r w:rsidRPr="008F04A4">
        <w:rPr>
          <w:rFonts w:ascii="Times New Roman" w:hAnsi="Times New Roman" w:cs="Times New Roman"/>
        </w:rPr>
        <w:t xml:space="preserve">, John: </w:t>
      </w:r>
      <w:r w:rsidRPr="008F04A4">
        <w:rPr>
          <w:rFonts w:ascii="Times New Roman" w:hAnsi="Times New Roman" w:cs="Times New Roman"/>
          <w:i/>
          <w:iCs/>
        </w:rPr>
        <w:t>Az igazságosság elmélete</w:t>
      </w:r>
      <w:r w:rsidRPr="008F04A4">
        <w:rPr>
          <w:rFonts w:ascii="Times New Roman" w:hAnsi="Times New Roman" w:cs="Times New Roman"/>
        </w:rPr>
        <w:t>. Bp.: Osiris, 1997. 1-17. §</w:t>
      </w:r>
    </w:p>
    <w:p w:rsidR="008F04A4" w:rsidRPr="008F04A4" w:rsidRDefault="008F04A4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F04A4" w:rsidRPr="008F04A4" w:rsidRDefault="008F04A4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D2967" w:rsidRPr="00F44718" w:rsidRDefault="000D2967" w:rsidP="00C04DBA">
      <w:pPr>
        <w:spacing w:after="0"/>
        <w:jc w:val="both"/>
        <w:rPr>
          <w:rFonts w:ascii="Times New Roman" w:hAnsi="Times New Roman" w:cs="Times New Roman"/>
        </w:rPr>
      </w:pPr>
    </w:p>
    <w:p w:rsidR="000046B2" w:rsidRPr="00A45E2F" w:rsidRDefault="000046B2" w:rsidP="000046B2">
      <w:pPr>
        <w:jc w:val="both"/>
        <w:rPr>
          <w:rFonts w:ascii="Times New Roman" w:hAnsi="Times New Roman" w:cs="Times New Roman"/>
          <w:b/>
        </w:rPr>
      </w:pPr>
      <w:proofErr w:type="gramStart"/>
      <w:r w:rsidRPr="00A45E2F">
        <w:rPr>
          <w:rFonts w:ascii="Times New Roman" w:hAnsi="Times New Roman" w:cs="Times New Roman"/>
          <w:b/>
        </w:rPr>
        <w:lastRenderedPageBreak/>
        <w:t>Globális</w:t>
      </w:r>
      <w:proofErr w:type="gramEnd"/>
      <w:r w:rsidRPr="00A45E2F">
        <w:rPr>
          <w:rFonts w:ascii="Times New Roman" w:hAnsi="Times New Roman" w:cs="Times New Roman"/>
          <w:b/>
        </w:rPr>
        <w:t xml:space="preserve"> problémák</w:t>
      </w:r>
    </w:p>
    <w:p w:rsidR="000046B2" w:rsidRPr="00A45E2F" w:rsidRDefault="000046B2" w:rsidP="000046B2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A45E2F">
        <w:rPr>
          <w:sz w:val="22"/>
          <w:szCs w:val="22"/>
        </w:rPr>
        <w:t xml:space="preserve">Mit jelent a </w:t>
      </w:r>
      <w:proofErr w:type="spellStart"/>
      <w:r w:rsidRPr="00A45E2F">
        <w:rPr>
          <w:sz w:val="22"/>
          <w:szCs w:val="22"/>
        </w:rPr>
        <w:t>panoptikusság</w:t>
      </w:r>
      <w:proofErr w:type="spellEnd"/>
      <w:r w:rsidRPr="00A45E2F">
        <w:rPr>
          <w:sz w:val="22"/>
          <w:szCs w:val="22"/>
        </w:rPr>
        <w:t xml:space="preserve"> és hogyan </w:t>
      </w:r>
      <w:proofErr w:type="spellStart"/>
      <w:r w:rsidRPr="00A45E2F">
        <w:rPr>
          <w:sz w:val="22"/>
          <w:szCs w:val="22"/>
        </w:rPr>
        <w:t>jellemzi</w:t>
      </w:r>
      <w:proofErr w:type="spellEnd"/>
      <w:r w:rsidRPr="00A45E2F">
        <w:rPr>
          <w:sz w:val="22"/>
          <w:szCs w:val="22"/>
        </w:rPr>
        <w:t xml:space="preserve"> a hatalom működését Foucault?  </w:t>
      </w:r>
    </w:p>
    <w:p w:rsidR="000046B2" w:rsidRPr="00A45E2F" w:rsidRDefault="000046B2" w:rsidP="000046B2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A45E2F">
        <w:rPr>
          <w:sz w:val="22"/>
          <w:szCs w:val="22"/>
        </w:rPr>
        <w:t xml:space="preserve">Ismertesse Foucault </w:t>
      </w:r>
      <w:r w:rsidRPr="00A45E2F">
        <w:rPr>
          <w:i/>
          <w:iCs/>
          <w:sz w:val="22"/>
          <w:szCs w:val="22"/>
        </w:rPr>
        <w:t>Őrület és társadalom</w:t>
      </w:r>
      <w:r w:rsidRPr="00A45E2F">
        <w:rPr>
          <w:sz w:val="22"/>
          <w:szCs w:val="22"/>
        </w:rPr>
        <w:t xml:space="preserve"> című tanulmányának fő téziseit! Milyen alapvető kirekesztési mechanizmusok veszik körbe az őrülteket?</w:t>
      </w:r>
    </w:p>
    <w:p w:rsidR="000046B2" w:rsidRDefault="000046B2" w:rsidP="000046B2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A45E2F">
        <w:rPr>
          <w:sz w:val="22"/>
          <w:szCs w:val="22"/>
        </w:rPr>
        <w:t xml:space="preserve">Mit jelent Foucault esetében a </w:t>
      </w:r>
      <w:proofErr w:type="spellStart"/>
      <w:r w:rsidRPr="00A45E2F">
        <w:rPr>
          <w:sz w:val="22"/>
          <w:szCs w:val="22"/>
        </w:rPr>
        <w:t>heterotópia</w:t>
      </w:r>
      <w:proofErr w:type="spellEnd"/>
      <w:r w:rsidRPr="00A45E2F">
        <w:rPr>
          <w:sz w:val="22"/>
          <w:szCs w:val="22"/>
        </w:rPr>
        <w:t xml:space="preserve">? Milyen viszonyt feltételez Foucault a </w:t>
      </w:r>
      <w:proofErr w:type="spellStart"/>
      <w:r w:rsidRPr="00A45E2F">
        <w:rPr>
          <w:sz w:val="22"/>
          <w:szCs w:val="22"/>
        </w:rPr>
        <w:t>heterotópia</w:t>
      </w:r>
      <w:proofErr w:type="spellEnd"/>
      <w:r w:rsidRPr="00A45E2F">
        <w:rPr>
          <w:sz w:val="22"/>
          <w:szCs w:val="22"/>
        </w:rPr>
        <w:t xml:space="preserve"> és az utópia között? </w:t>
      </w:r>
    </w:p>
    <w:p w:rsidR="000046B2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</w:p>
    <w:p w:rsidR="000046B2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vagy</w:t>
      </w:r>
      <w:proofErr w:type="gramEnd"/>
    </w:p>
    <w:p w:rsidR="000046B2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</w:p>
    <w:p w:rsidR="000046B2" w:rsidRPr="00A45E2F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r w:rsidRPr="00A45E2F">
        <w:rPr>
          <w:color w:val="000000"/>
          <w:sz w:val="22"/>
          <w:szCs w:val="22"/>
        </w:rPr>
        <w:t xml:space="preserve">Ismertesse </w:t>
      </w:r>
      <w:proofErr w:type="spellStart"/>
      <w:r w:rsidRPr="00A45E2F">
        <w:rPr>
          <w:color w:val="000000"/>
          <w:sz w:val="22"/>
          <w:szCs w:val="22"/>
        </w:rPr>
        <w:t>Searle</w:t>
      </w:r>
      <w:proofErr w:type="spellEnd"/>
      <w:r w:rsidRPr="00A45E2F">
        <w:rPr>
          <w:color w:val="000000"/>
          <w:sz w:val="22"/>
          <w:szCs w:val="22"/>
        </w:rPr>
        <w:t xml:space="preserve"> kínai szoba gondolatkísérletét. Mi a különbség a gyenge és az erős mesterséges intelligencia között? Milyen ellenvetéseket elemez </w:t>
      </w:r>
      <w:proofErr w:type="spellStart"/>
      <w:r w:rsidRPr="00A45E2F">
        <w:rPr>
          <w:color w:val="000000"/>
          <w:sz w:val="22"/>
          <w:szCs w:val="22"/>
        </w:rPr>
        <w:t>Searle</w:t>
      </w:r>
      <w:proofErr w:type="spellEnd"/>
      <w:r w:rsidRPr="00A45E2F">
        <w:rPr>
          <w:color w:val="000000"/>
          <w:sz w:val="22"/>
          <w:szCs w:val="22"/>
        </w:rPr>
        <w:t>?</w:t>
      </w:r>
    </w:p>
    <w:p w:rsidR="000046B2" w:rsidRPr="00F44718" w:rsidRDefault="000046B2" w:rsidP="000046B2">
      <w:pPr>
        <w:pStyle w:val="gmail-msolistparagraph"/>
        <w:shd w:val="clear" w:color="auto" w:fill="FFFFFF"/>
        <w:spacing w:before="0" w:beforeAutospacing="0" w:after="160" w:afterAutospacing="0" w:line="235" w:lineRule="atLeast"/>
        <w:ind w:left="720"/>
        <w:rPr>
          <w:sz w:val="22"/>
          <w:szCs w:val="22"/>
        </w:rPr>
      </w:pPr>
    </w:p>
    <w:p w:rsidR="000046B2" w:rsidRPr="00F44718" w:rsidRDefault="000046B2" w:rsidP="000046B2">
      <w:pPr>
        <w:spacing w:after="0"/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Irodalom:</w:t>
      </w:r>
    </w:p>
    <w:p w:rsidR="000046B2" w:rsidRPr="00A45E2F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r w:rsidRPr="00A45E2F">
        <w:rPr>
          <w:sz w:val="22"/>
          <w:szCs w:val="22"/>
        </w:rPr>
        <w:t xml:space="preserve">Michel Foucault (1990). </w:t>
      </w:r>
      <w:r w:rsidRPr="00A45E2F">
        <w:rPr>
          <w:i/>
          <w:iCs/>
          <w:sz w:val="22"/>
          <w:szCs w:val="22"/>
        </w:rPr>
        <w:t>Felügyelet és büntetés</w:t>
      </w:r>
      <w:r w:rsidRPr="00A45E2F">
        <w:rPr>
          <w:sz w:val="22"/>
          <w:szCs w:val="22"/>
        </w:rPr>
        <w:t xml:space="preserve"> (A </w:t>
      </w:r>
      <w:proofErr w:type="spellStart"/>
      <w:r w:rsidRPr="00A45E2F">
        <w:rPr>
          <w:sz w:val="22"/>
          <w:szCs w:val="22"/>
        </w:rPr>
        <w:t>panoptikusság</w:t>
      </w:r>
      <w:proofErr w:type="spellEnd"/>
      <w:r w:rsidRPr="00A45E2F">
        <w:rPr>
          <w:sz w:val="22"/>
          <w:szCs w:val="22"/>
        </w:rPr>
        <w:t>) (pp. 267-285). Budapest: Gondolat.</w:t>
      </w:r>
    </w:p>
    <w:p w:rsidR="000046B2" w:rsidRPr="00A45E2F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r w:rsidRPr="00A45E2F">
        <w:rPr>
          <w:sz w:val="22"/>
          <w:szCs w:val="22"/>
        </w:rPr>
        <w:t xml:space="preserve">Michel Foucault (2000). Őrület és társadalom. In: </w:t>
      </w:r>
      <w:r w:rsidRPr="00A45E2F">
        <w:rPr>
          <w:i/>
          <w:iCs/>
          <w:sz w:val="22"/>
          <w:szCs w:val="22"/>
        </w:rPr>
        <w:t>Nyelv a végtelenhez</w:t>
      </w:r>
      <w:r w:rsidRPr="00A45E2F">
        <w:rPr>
          <w:sz w:val="22"/>
          <w:szCs w:val="22"/>
        </w:rPr>
        <w:t>. Debrecen: Latin Betűk.</w:t>
      </w:r>
    </w:p>
    <w:p w:rsidR="000046B2" w:rsidRPr="00A45E2F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r w:rsidRPr="00A45E2F">
        <w:rPr>
          <w:sz w:val="22"/>
          <w:szCs w:val="22"/>
        </w:rPr>
        <w:t>Michael Foucault (1967). Más terekről/</w:t>
      </w:r>
      <w:proofErr w:type="spellStart"/>
      <w:r w:rsidRPr="00A45E2F">
        <w:rPr>
          <w:sz w:val="22"/>
          <w:szCs w:val="22"/>
        </w:rPr>
        <w:t>Heterotópiák</w:t>
      </w:r>
      <w:proofErr w:type="spellEnd"/>
      <w:r w:rsidRPr="00A45E2F">
        <w:rPr>
          <w:sz w:val="22"/>
          <w:szCs w:val="22"/>
        </w:rPr>
        <w:t xml:space="preserve">. (ford. </w:t>
      </w:r>
      <w:proofErr w:type="spellStart"/>
      <w:r w:rsidRPr="00A45E2F">
        <w:rPr>
          <w:sz w:val="22"/>
          <w:szCs w:val="22"/>
        </w:rPr>
        <w:t>Erhardt</w:t>
      </w:r>
      <w:proofErr w:type="spellEnd"/>
      <w:r w:rsidRPr="00A45E2F">
        <w:rPr>
          <w:sz w:val="22"/>
          <w:szCs w:val="22"/>
        </w:rPr>
        <w:t xml:space="preserve"> Miklós)</w:t>
      </w:r>
    </w:p>
    <w:p w:rsidR="000046B2" w:rsidRDefault="000046B2" w:rsidP="000046B2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A45E2F">
        <w:rPr>
          <w:rFonts w:ascii="Times New Roman" w:hAnsi="Times New Roman" w:cs="Times New Roman"/>
        </w:rPr>
        <w:t xml:space="preserve">John </w:t>
      </w:r>
      <w:proofErr w:type="spellStart"/>
      <w:r w:rsidRPr="00A45E2F">
        <w:rPr>
          <w:rFonts w:ascii="Times New Roman" w:hAnsi="Times New Roman" w:cs="Times New Roman"/>
        </w:rPr>
        <w:t>Searle</w:t>
      </w:r>
      <w:proofErr w:type="spellEnd"/>
      <w:r w:rsidRPr="00A45E2F">
        <w:rPr>
          <w:rFonts w:ascii="Times New Roman" w:hAnsi="Times New Roman" w:cs="Times New Roman"/>
        </w:rPr>
        <w:t xml:space="preserve"> (1990). Számítógépprogram lenne az emberi elme? </w:t>
      </w:r>
      <w:r w:rsidRPr="00A45E2F">
        <w:rPr>
          <w:rFonts w:ascii="Times New Roman" w:hAnsi="Times New Roman" w:cs="Times New Roman"/>
          <w:i/>
          <w:iCs/>
        </w:rPr>
        <w:t xml:space="preserve">Tudomány, </w:t>
      </w:r>
      <w:proofErr w:type="gramStart"/>
      <w:r w:rsidRPr="00A45E2F">
        <w:rPr>
          <w:rFonts w:ascii="Times New Roman" w:hAnsi="Times New Roman" w:cs="Times New Roman"/>
          <w:i/>
          <w:iCs/>
        </w:rPr>
        <w:t>6</w:t>
      </w:r>
      <w:r w:rsidRPr="00A45E2F">
        <w:rPr>
          <w:rFonts w:ascii="Times New Roman" w:hAnsi="Times New Roman" w:cs="Times New Roman"/>
        </w:rPr>
        <w:t>(</w:t>
      </w:r>
      <w:proofErr w:type="gramEnd"/>
      <w:r w:rsidRPr="00A45E2F">
        <w:rPr>
          <w:rFonts w:ascii="Times New Roman" w:hAnsi="Times New Roman" w:cs="Times New Roman"/>
        </w:rPr>
        <w:t>3), 111-115.</w:t>
      </w:r>
    </w:p>
    <w:p w:rsidR="000046B2" w:rsidRPr="00A45E2F" w:rsidRDefault="000046B2" w:rsidP="000046B2">
      <w:pPr>
        <w:pStyle w:val="Listaszerbekezds"/>
        <w:spacing w:after="0"/>
        <w:jc w:val="both"/>
        <w:rPr>
          <w:rFonts w:ascii="Times New Roman" w:hAnsi="Times New Roman" w:cs="Times New Roman"/>
          <w:i/>
        </w:rPr>
      </w:pPr>
    </w:p>
    <w:p w:rsidR="00A94506" w:rsidRPr="00F44718" w:rsidRDefault="007B1D0F" w:rsidP="00C673EA">
      <w:pPr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Környezeti- és bioetika</w:t>
      </w:r>
    </w:p>
    <w:p w:rsidR="00A94506" w:rsidRPr="00F44718" w:rsidRDefault="00A94506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 </w:t>
      </w:r>
      <w:r w:rsidR="009C001A" w:rsidRPr="00F44718">
        <w:rPr>
          <w:rFonts w:ascii="Times New Roman" w:hAnsi="Times New Roman" w:cs="Times New Roman"/>
        </w:rPr>
        <w:t xml:space="preserve">mentőcsónak-etika </w:t>
      </w:r>
      <w:r w:rsidRPr="00F44718">
        <w:rPr>
          <w:rFonts w:ascii="Times New Roman" w:hAnsi="Times New Roman" w:cs="Times New Roman"/>
        </w:rPr>
        <w:t>– a szolidaritás dilemmái</w:t>
      </w:r>
    </w:p>
    <w:p w:rsidR="00A94506" w:rsidRPr="00F44718" w:rsidRDefault="00A94506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Az </w:t>
      </w:r>
      <w:r w:rsidR="00830C1C" w:rsidRPr="00F44718">
        <w:rPr>
          <w:rFonts w:ascii="Times New Roman" w:hAnsi="Times New Roman" w:cs="Times New Roman"/>
        </w:rPr>
        <w:t xml:space="preserve">űrhajó-etika </w:t>
      </w:r>
      <w:r w:rsidRPr="00F44718">
        <w:rPr>
          <w:rFonts w:ascii="Times New Roman" w:hAnsi="Times New Roman" w:cs="Times New Roman"/>
        </w:rPr>
        <w:t>– a globális kollektív cselekvés morális implikációi</w:t>
      </w:r>
    </w:p>
    <w:p w:rsidR="009C001A" w:rsidRPr="00F44718" w:rsidRDefault="009C001A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Biotechnológia és etika: az abortusz dilemmái </w:t>
      </w:r>
    </w:p>
    <w:p w:rsidR="00830C1C" w:rsidRPr="00F44718" w:rsidRDefault="009C001A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Biotechnológia és etika: az </w:t>
      </w:r>
      <w:r w:rsidR="00830C1C" w:rsidRPr="00F44718">
        <w:rPr>
          <w:rFonts w:ascii="Times New Roman" w:hAnsi="Times New Roman" w:cs="Times New Roman"/>
        </w:rPr>
        <w:t xml:space="preserve">eutanázia </w:t>
      </w:r>
      <w:r w:rsidRPr="00F44718">
        <w:rPr>
          <w:rFonts w:ascii="Times New Roman" w:hAnsi="Times New Roman" w:cs="Times New Roman"/>
        </w:rPr>
        <w:t xml:space="preserve">kérdései </w:t>
      </w:r>
    </w:p>
    <w:p w:rsidR="00830C1C" w:rsidRPr="00F44718" w:rsidRDefault="00830C1C" w:rsidP="00C04DBA">
      <w:pPr>
        <w:spacing w:after="0"/>
        <w:ind w:left="720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Irodalom:</w:t>
      </w:r>
    </w:p>
    <w:p w:rsidR="00C4240B" w:rsidRPr="00F44718" w:rsidRDefault="00830C1C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Lányi András – Jávor Benedek (szerk.): </w:t>
      </w:r>
      <w:r w:rsidR="00C4240B" w:rsidRPr="00F44718">
        <w:rPr>
          <w:rFonts w:ascii="Times New Roman" w:hAnsi="Times New Roman" w:cs="Times New Roman"/>
          <w:i/>
        </w:rPr>
        <w:t xml:space="preserve">Környezet és etika, </w:t>
      </w:r>
      <w:proofErr w:type="gramStart"/>
      <w:r w:rsidR="00A06D2D" w:rsidRPr="00F44718">
        <w:rPr>
          <w:rFonts w:ascii="Times New Roman" w:hAnsi="Times New Roman" w:cs="Times New Roman"/>
        </w:rPr>
        <w:t>Budapest,</w:t>
      </w:r>
      <w:proofErr w:type="gramEnd"/>
      <w:r w:rsidR="00A06D2D" w:rsidRPr="00F44718">
        <w:rPr>
          <w:rFonts w:ascii="Times New Roman" w:hAnsi="Times New Roman" w:cs="Times New Roman"/>
        </w:rPr>
        <w:t xml:space="preserve"> </w:t>
      </w:r>
      <w:proofErr w:type="spellStart"/>
      <w:r w:rsidR="00A06D2D" w:rsidRPr="00F44718">
        <w:rPr>
          <w:rFonts w:ascii="Times New Roman" w:hAnsi="Times New Roman" w:cs="Times New Roman"/>
        </w:rPr>
        <w:t>L’Harm</w:t>
      </w:r>
      <w:r w:rsidR="00931A28" w:rsidRPr="00F44718">
        <w:rPr>
          <w:rFonts w:ascii="Times New Roman" w:hAnsi="Times New Roman" w:cs="Times New Roman"/>
        </w:rPr>
        <w:t>attan</w:t>
      </w:r>
      <w:proofErr w:type="spellEnd"/>
      <w:r w:rsidR="00931A28" w:rsidRPr="00F44718">
        <w:rPr>
          <w:rFonts w:ascii="Times New Roman" w:hAnsi="Times New Roman" w:cs="Times New Roman"/>
        </w:rPr>
        <w:t xml:space="preserve">, 2005. ,  115-128. és 129-142. </w:t>
      </w:r>
    </w:p>
    <w:p w:rsidR="00C4240B" w:rsidRPr="00F44718" w:rsidRDefault="00C4240B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Scott B. </w:t>
      </w:r>
      <w:proofErr w:type="spellStart"/>
      <w:r w:rsidRPr="00F44718">
        <w:rPr>
          <w:rFonts w:ascii="Times New Roman" w:hAnsi="Times New Roman" w:cs="Times New Roman"/>
        </w:rPr>
        <w:t>Rae</w:t>
      </w:r>
      <w:proofErr w:type="spellEnd"/>
      <w:r w:rsidRPr="00F44718">
        <w:rPr>
          <w:rFonts w:ascii="Times New Roman" w:hAnsi="Times New Roman" w:cs="Times New Roman"/>
        </w:rPr>
        <w:t xml:space="preserve">: </w:t>
      </w:r>
      <w:r w:rsidR="00933EF0" w:rsidRPr="00F44718">
        <w:rPr>
          <w:rFonts w:ascii="Times New Roman" w:hAnsi="Times New Roman" w:cs="Times New Roman"/>
          <w:i/>
        </w:rPr>
        <w:t xml:space="preserve">Erkölcsi döntések, </w:t>
      </w:r>
      <w:r w:rsidRPr="00F44718">
        <w:rPr>
          <w:rFonts w:ascii="Times New Roman" w:hAnsi="Times New Roman" w:cs="Times New Roman"/>
        </w:rPr>
        <w:t xml:space="preserve">Budapest, Harmat, 2015. </w:t>
      </w:r>
      <w:r w:rsidR="00933EF0" w:rsidRPr="00F44718">
        <w:rPr>
          <w:rFonts w:ascii="Times New Roman" w:hAnsi="Times New Roman" w:cs="Times New Roman"/>
        </w:rPr>
        <w:t xml:space="preserve">140-153. és 237-257. </w:t>
      </w:r>
      <w:r w:rsidRPr="00F44718">
        <w:rPr>
          <w:rFonts w:ascii="Times New Roman" w:hAnsi="Times New Roman" w:cs="Times New Roman"/>
        </w:rPr>
        <w:t xml:space="preserve"> </w:t>
      </w: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</w:rPr>
      </w:pP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Üzleti etika</w:t>
      </w:r>
    </w:p>
    <w:p w:rsidR="00931A28" w:rsidRPr="00F44718" w:rsidRDefault="00931A28" w:rsidP="00931A28">
      <w:pPr>
        <w:pStyle w:val="Listaszerbekezds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Milyen reklámetikai vétségeket ismer? </w:t>
      </w:r>
    </w:p>
    <w:p w:rsidR="00931A28" w:rsidRPr="00F44718" w:rsidRDefault="00931A28" w:rsidP="00931A28">
      <w:pPr>
        <w:pStyle w:val="Listaszerbekezds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Ismertesse az üzleti kommunikáció néhány etikai aspektusát! </w:t>
      </w:r>
    </w:p>
    <w:p w:rsidR="00931A28" w:rsidRPr="00F44718" w:rsidRDefault="00931A28" w:rsidP="00931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Irodalom: Csurgó Ottóné dr. (szerk.): Üzleti etika, Budapest, SALDO Kiadó, 2006. 215-218. és 231-238. o. </w:t>
      </w: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</w:rPr>
      </w:pPr>
    </w:p>
    <w:p w:rsidR="00FB7401" w:rsidRPr="00A45E2F" w:rsidRDefault="00FB7401" w:rsidP="00FB7401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2"/>
          <w:szCs w:val="22"/>
        </w:rPr>
      </w:pPr>
    </w:p>
    <w:p w:rsidR="00DA5918" w:rsidRPr="00F44718" w:rsidRDefault="00DA5918" w:rsidP="00FD6931">
      <w:pPr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Művészetek és az erkölcsi nevelés</w:t>
      </w:r>
    </w:p>
    <w:p w:rsidR="00245517" w:rsidRDefault="00245517" w:rsidP="0024551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</w:rPr>
      </w:pPr>
      <w:r w:rsidRPr="00245517">
        <w:rPr>
          <w:rFonts w:ascii="Times New Roman" w:hAnsi="Times New Roman" w:cs="Times New Roman"/>
        </w:rPr>
        <w:t>Vázolja fel a személyiségetika ellentmondásosságát és keretfeltételeit Heller Ágnesnél</w:t>
      </w:r>
    </w:p>
    <w:p w:rsidR="00245517" w:rsidRPr="00245517" w:rsidRDefault="00245517" w:rsidP="0024551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Lehet-e személyiségetikát alapozni Richard Wagner Parsifaljára? (A Nietzsche – Wagner viszony)</w:t>
      </w:r>
    </w:p>
    <w:p w:rsidR="00245517" w:rsidRDefault="00245517" w:rsidP="0037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Irodalom:</w:t>
      </w:r>
    </w:p>
    <w:p w:rsidR="00245517" w:rsidRDefault="00245517" w:rsidP="0037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Heller Ágnes: Személyiségetika, Bp., Osiris. 1999., 9-46, ill. 221-237</w:t>
      </w:r>
    </w:p>
    <w:p w:rsidR="00245517" w:rsidRDefault="00245517" w:rsidP="0024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Heller Ágnes: Személyiségetika, Bp., Osiris. 1999., 9-97</w:t>
      </w:r>
    </w:p>
    <w:p w:rsidR="00245517" w:rsidRDefault="00245517" w:rsidP="00376FB1">
      <w:pPr>
        <w:rPr>
          <w:rFonts w:ascii="Times New Roman" w:hAnsi="Times New Roman" w:cs="Times New Roman"/>
        </w:rPr>
      </w:pPr>
    </w:p>
    <w:p w:rsidR="00FD6931" w:rsidRDefault="00FD6931" w:rsidP="00376FB1">
      <w:pPr>
        <w:rPr>
          <w:rFonts w:ascii="Times New Roman" w:hAnsi="Times New Roman" w:cs="Times New Roman"/>
        </w:rPr>
      </w:pPr>
    </w:p>
    <w:p w:rsidR="003D48F9" w:rsidRDefault="003D48F9" w:rsidP="00376FB1">
      <w:pPr>
        <w:rPr>
          <w:rFonts w:ascii="Times New Roman" w:hAnsi="Times New Roman" w:cs="Times New Roman"/>
        </w:rPr>
      </w:pPr>
    </w:p>
    <w:p w:rsidR="003D48F9" w:rsidRDefault="003D48F9" w:rsidP="003D48F9">
      <w:pPr>
        <w:pStyle w:val="NormlWeb"/>
      </w:pPr>
      <w:r>
        <w:lastRenderedPageBreak/>
        <w:t>Tisztelt Hallgatók!</w:t>
      </w:r>
    </w:p>
    <w:p w:rsidR="003D48F9" w:rsidRDefault="003D48F9" w:rsidP="003D48F9">
      <w:pPr>
        <w:pStyle w:val="NormlWeb"/>
      </w:pPr>
      <w:r>
        <w:t xml:space="preserve">A zárószigorlaton a </w:t>
      </w:r>
      <w:r>
        <w:rPr>
          <w:b/>
          <w:bCs/>
        </w:rPr>
        <w:t>tételhúzás</w:t>
      </w:r>
      <w:r>
        <w:t>:</w:t>
      </w:r>
    </w:p>
    <w:p w:rsidR="003D48F9" w:rsidRDefault="003D48F9" w:rsidP="003D48F9">
      <w:pPr>
        <w:pStyle w:val="NormlWeb"/>
      </w:pPr>
      <w:r>
        <w:t>Nem szakdolgozóknak 2 tétel húzása a kettébontott tételsorból:</w:t>
      </w:r>
    </w:p>
    <w:p w:rsidR="001F042A" w:rsidRPr="001F042A" w:rsidRDefault="00A17556" w:rsidP="001F042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t>Egyik rész</w:t>
      </w:r>
      <w:r w:rsidR="00FD6931">
        <w:t xml:space="preserve"> – Filozófiai </w:t>
      </w:r>
      <w:proofErr w:type="gramStart"/>
      <w:r w:rsidR="00FD6931">
        <w:t>etika</w:t>
      </w:r>
      <w:proofErr w:type="gramEnd"/>
      <w:r w:rsidR="00FD6931">
        <w:t xml:space="preserve"> </w:t>
      </w:r>
      <w:r>
        <w:t xml:space="preserve">:- Etikatörténet </w:t>
      </w:r>
      <w:r w:rsidR="003D48F9">
        <w:t xml:space="preserve">, </w:t>
      </w:r>
      <w:r w:rsidR="001F042A" w:rsidRPr="001F042A">
        <w:rPr>
          <w:rFonts w:ascii="Times New Roman" w:eastAsia="Times New Roman" w:hAnsi="Times New Roman" w:cs="Times New Roman"/>
          <w:color w:val="000000"/>
          <w:lang w:eastAsia="hu-HU"/>
        </w:rPr>
        <w:t>Kortárs viták az igazságosságról</w:t>
      </w:r>
      <w:r w:rsidR="001F042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, </w:t>
      </w:r>
      <w:r w:rsidR="001F042A">
        <w:t xml:space="preserve">Globális problémák </w:t>
      </w:r>
    </w:p>
    <w:p w:rsidR="003D48F9" w:rsidRPr="00AB3DEE" w:rsidRDefault="003D48F9" w:rsidP="00AB3DEE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2"/>
          <w:szCs w:val="22"/>
        </w:rPr>
      </w:pPr>
      <w:r>
        <w:t>Másik rész</w:t>
      </w:r>
      <w:r w:rsidR="00FD6931">
        <w:t xml:space="preserve"> –</w:t>
      </w:r>
      <w:r w:rsidR="00C36A14">
        <w:t xml:space="preserve"> Ágazati</w:t>
      </w:r>
      <w:r w:rsidR="00FD6931">
        <w:t xml:space="preserve"> </w:t>
      </w:r>
      <w:proofErr w:type="gramStart"/>
      <w:r w:rsidR="00FD6931">
        <w:t>etika</w:t>
      </w:r>
      <w:proofErr w:type="gramEnd"/>
      <w:r>
        <w:t>:,</w:t>
      </w:r>
      <w:r w:rsidR="001F042A" w:rsidRPr="001F042A">
        <w:t xml:space="preserve"> </w:t>
      </w:r>
      <w:r w:rsidR="001F042A">
        <w:t>Környezeti- és bioetika, Üzleti etika</w:t>
      </w:r>
      <w:r>
        <w:t>, Művészetek és az erkölcsi nevelés</w:t>
      </w:r>
      <w:r w:rsidR="00AB3DEE">
        <w:t xml:space="preserve">, </w:t>
      </w:r>
    </w:p>
    <w:p w:rsidR="003D48F9" w:rsidRPr="00F44718" w:rsidRDefault="003D48F9" w:rsidP="00FC5CAD">
      <w:pPr>
        <w:pStyle w:val="NormlWeb"/>
      </w:pPr>
      <w:r>
        <w:t>Sza</w:t>
      </w:r>
      <w:r w:rsidR="00C36A14">
        <w:t xml:space="preserve">kdolgozóknak: egy tétel a „filozófiai </w:t>
      </w:r>
      <w:proofErr w:type="gramStart"/>
      <w:r w:rsidR="00C36A14">
        <w:t>etika</w:t>
      </w:r>
      <w:proofErr w:type="gramEnd"/>
      <w:r w:rsidR="00C36A14">
        <w:t>”</w:t>
      </w:r>
      <w:r>
        <w:t xml:space="preserve"> tételsorból plusz s</w:t>
      </w:r>
      <w:bookmarkStart w:id="0" w:name="_GoBack"/>
      <w:bookmarkEnd w:id="0"/>
      <w:r>
        <w:t>zakdolgozat védése</w:t>
      </w:r>
    </w:p>
    <w:sectPr w:rsidR="003D48F9" w:rsidRPr="00F4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F2"/>
    <w:multiLevelType w:val="hybridMultilevel"/>
    <w:tmpl w:val="89A27006"/>
    <w:lvl w:ilvl="0" w:tplc="BD948F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F55"/>
    <w:multiLevelType w:val="hybridMultilevel"/>
    <w:tmpl w:val="39FCD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B66"/>
    <w:multiLevelType w:val="hybridMultilevel"/>
    <w:tmpl w:val="EA8EF4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DFE"/>
    <w:multiLevelType w:val="hybridMultilevel"/>
    <w:tmpl w:val="06740652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1F51BA7"/>
    <w:multiLevelType w:val="hybridMultilevel"/>
    <w:tmpl w:val="31B4431C"/>
    <w:lvl w:ilvl="0" w:tplc="BD948F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22E"/>
    <w:multiLevelType w:val="hybridMultilevel"/>
    <w:tmpl w:val="F22ACE34"/>
    <w:lvl w:ilvl="0" w:tplc="2626C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E9D"/>
    <w:multiLevelType w:val="hybridMultilevel"/>
    <w:tmpl w:val="C1DA5904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0D35"/>
    <w:multiLevelType w:val="hybridMultilevel"/>
    <w:tmpl w:val="F9C222AC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00684">
      <w:start w:val="1"/>
      <w:numFmt w:val="decimal"/>
      <w:lvlText w:val="%2.)"/>
      <w:lvlJc w:val="left"/>
      <w:pPr>
        <w:ind w:left="1650" w:hanging="5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F78DC"/>
    <w:multiLevelType w:val="hybridMultilevel"/>
    <w:tmpl w:val="94EE1446"/>
    <w:lvl w:ilvl="0" w:tplc="BBB6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2788F"/>
    <w:multiLevelType w:val="hybridMultilevel"/>
    <w:tmpl w:val="ACDE2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A3CD3"/>
    <w:multiLevelType w:val="hybridMultilevel"/>
    <w:tmpl w:val="0FE66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66834"/>
    <w:multiLevelType w:val="hybridMultilevel"/>
    <w:tmpl w:val="0DBA1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53B6"/>
    <w:multiLevelType w:val="hybridMultilevel"/>
    <w:tmpl w:val="E760FDBA"/>
    <w:lvl w:ilvl="0" w:tplc="C6567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71548"/>
    <w:multiLevelType w:val="hybridMultilevel"/>
    <w:tmpl w:val="8B106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23E23"/>
    <w:multiLevelType w:val="hybridMultilevel"/>
    <w:tmpl w:val="11646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37938"/>
    <w:multiLevelType w:val="hybridMultilevel"/>
    <w:tmpl w:val="7BA623A6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967ED"/>
    <w:multiLevelType w:val="hybridMultilevel"/>
    <w:tmpl w:val="44C21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6"/>
    <w:rsid w:val="000046B2"/>
    <w:rsid w:val="00066DFE"/>
    <w:rsid w:val="00082506"/>
    <w:rsid w:val="000D2967"/>
    <w:rsid w:val="00156FE5"/>
    <w:rsid w:val="00172C6B"/>
    <w:rsid w:val="001F042A"/>
    <w:rsid w:val="002007D2"/>
    <w:rsid w:val="00211168"/>
    <w:rsid w:val="00245517"/>
    <w:rsid w:val="00344DC4"/>
    <w:rsid w:val="00376FB1"/>
    <w:rsid w:val="003D48F9"/>
    <w:rsid w:val="00443DE5"/>
    <w:rsid w:val="005403D9"/>
    <w:rsid w:val="00563232"/>
    <w:rsid w:val="00572E33"/>
    <w:rsid w:val="00615DB4"/>
    <w:rsid w:val="00680677"/>
    <w:rsid w:val="00771C80"/>
    <w:rsid w:val="007B1D0F"/>
    <w:rsid w:val="007F1BA7"/>
    <w:rsid w:val="00830C1C"/>
    <w:rsid w:val="00831ABB"/>
    <w:rsid w:val="00847D48"/>
    <w:rsid w:val="008F04A4"/>
    <w:rsid w:val="00905143"/>
    <w:rsid w:val="00931A28"/>
    <w:rsid w:val="00933EF0"/>
    <w:rsid w:val="0095791E"/>
    <w:rsid w:val="009C001A"/>
    <w:rsid w:val="00A06D2D"/>
    <w:rsid w:val="00A17556"/>
    <w:rsid w:val="00A45E2F"/>
    <w:rsid w:val="00A94506"/>
    <w:rsid w:val="00AB3DEE"/>
    <w:rsid w:val="00C04DBA"/>
    <w:rsid w:val="00C36A14"/>
    <w:rsid w:val="00C4240B"/>
    <w:rsid w:val="00C673EA"/>
    <w:rsid w:val="00C80E03"/>
    <w:rsid w:val="00C932BB"/>
    <w:rsid w:val="00D63FF9"/>
    <w:rsid w:val="00DA363A"/>
    <w:rsid w:val="00DA5918"/>
    <w:rsid w:val="00E04A54"/>
    <w:rsid w:val="00F44718"/>
    <w:rsid w:val="00FB7401"/>
    <w:rsid w:val="00FC5CAD"/>
    <w:rsid w:val="00FD6931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7F90"/>
  <w15:docId w15:val="{50ADC3C2-0084-41AD-8943-0DE3137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506"/>
    <w:pPr>
      <w:ind w:left="720"/>
      <w:contextualSpacing/>
    </w:pPr>
  </w:style>
  <w:style w:type="paragraph" w:customStyle="1" w:styleId="gmail-msolistparagraph">
    <w:name w:val="gmail-msolistparagraph"/>
    <w:basedOn w:val="Norml"/>
    <w:rsid w:val="00C6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FE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31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31A2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D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Trembeczki</dc:creator>
  <cp:lastModifiedBy>Szakályné Lantai Lilla</cp:lastModifiedBy>
  <cp:revision>5</cp:revision>
  <cp:lastPrinted>2022-05-25T11:22:00Z</cp:lastPrinted>
  <dcterms:created xsi:type="dcterms:W3CDTF">2023-12-18T10:44:00Z</dcterms:created>
  <dcterms:modified xsi:type="dcterms:W3CDTF">2023-12-18T11:01:00Z</dcterms:modified>
</cp:coreProperties>
</file>