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0F" w:rsidRDefault="00A94506" w:rsidP="007B1D0F">
      <w:pPr>
        <w:jc w:val="center"/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Szigorlati kérdések</w:t>
      </w:r>
    </w:p>
    <w:p w:rsidR="007F1BA7" w:rsidRPr="00F44718" w:rsidRDefault="007F1BA7" w:rsidP="007B1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2020.</w:t>
      </w:r>
    </w:p>
    <w:p w:rsidR="007B1D0F" w:rsidRPr="00F44718" w:rsidRDefault="007B1D0F" w:rsidP="007B1D0F">
      <w:pPr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Etikatörténet II.</w:t>
      </w:r>
    </w:p>
    <w:p w:rsidR="00C673EA" w:rsidRPr="00F44718" w:rsidRDefault="00C673EA" w:rsidP="00C673E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>A materiális értéketika megala</w:t>
      </w:r>
      <w:bookmarkStart w:id="0" w:name="_GoBack"/>
      <w:bookmarkEnd w:id="0"/>
      <w:r w:rsidRPr="00F44718">
        <w:rPr>
          <w:rFonts w:ascii="Times New Roman" w:hAnsi="Times New Roman" w:cs="Times New Roman"/>
        </w:rPr>
        <w:t xml:space="preserve">pozása </w:t>
      </w:r>
      <w:proofErr w:type="spellStart"/>
      <w:r w:rsidRPr="00F44718">
        <w:rPr>
          <w:rFonts w:ascii="Times New Roman" w:hAnsi="Times New Roman" w:cs="Times New Roman"/>
        </w:rPr>
        <w:t>Schelernél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</w:p>
    <w:p w:rsidR="00C673EA" w:rsidRPr="00F44718" w:rsidRDefault="00C673EA" w:rsidP="00C673E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>Értékviszonylatok, értékrangsorok, értékmodalitások</w:t>
      </w:r>
    </w:p>
    <w:p w:rsidR="00C673EA" w:rsidRPr="00F44718" w:rsidRDefault="00C673EA" w:rsidP="00C673E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Az </w:t>
      </w:r>
      <w:proofErr w:type="gramStart"/>
      <w:r w:rsidRPr="00F44718">
        <w:rPr>
          <w:rFonts w:ascii="Times New Roman" w:hAnsi="Times New Roman" w:cs="Times New Roman"/>
        </w:rPr>
        <w:t>értékek</w:t>
      </w:r>
      <w:proofErr w:type="gramEnd"/>
      <w:r w:rsidRPr="00F44718">
        <w:rPr>
          <w:rFonts w:ascii="Times New Roman" w:hAnsi="Times New Roman" w:cs="Times New Roman"/>
        </w:rPr>
        <w:t xml:space="preserve"> mint lényegiségek és az értékmagasság dilemmái Hartmannál </w:t>
      </w:r>
    </w:p>
    <w:p w:rsidR="00C673EA" w:rsidRPr="00F44718" w:rsidRDefault="00C673EA" w:rsidP="00C673EA">
      <w:pPr>
        <w:jc w:val="both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</w:t>
      </w:r>
    </w:p>
    <w:p w:rsidR="00C673EA" w:rsidRPr="00F44718" w:rsidRDefault="00C673EA" w:rsidP="00C04DBA">
      <w:p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Max </w:t>
      </w:r>
      <w:proofErr w:type="spellStart"/>
      <w:r w:rsidRPr="00F44718">
        <w:rPr>
          <w:rFonts w:ascii="Times New Roman" w:hAnsi="Times New Roman" w:cs="Times New Roman"/>
        </w:rPr>
        <w:t>Scheler</w:t>
      </w:r>
      <w:proofErr w:type="spellEnd"/>
      <w:r w:rsidRPr="00F44718">
        <w:rPr>
          <w:rFonts w:ascii="Times New Roman" w:hAnsi="Times New Roman" w:cs="Times New Roman"/>
        </w:rPr>
        <w:t xml:space="preserve">: </w:t>
      </w:r>
      <w:r w:rsidRPr="00F44718">
        <w:rPr>
          <w:rFonts w:ascii="Times New Roman" w:hAnsi="Times New Roman" w:cs="Times New Roman"/>
          <w:i/>
        </w:rPr>
        <w:t xml:space="preserve">A formalizmus az etikában és a materiális értéketika, </w:t>
      </w:r>
      <w:r w:rsidRPr="00F44718">
        <w:rPr>
          <w:rFonts w:ascii="Times New Roman" w:hAnsi="Times New Roman" w:cs="Times New Roman"/>
        </w:rPr>
        <w:t xml:space="preserve">Budapest, Gondolat Kiadó, 1979. 27-62. és 137-165. és 172-180. </w:t>
      </w:r>
    </w:p>
    <w:p w:rsidR="00C673EA" w:rsidRPr="00F44718" w:rsidRDefault="00C673EA" w:rsidP="00C04DBA">
      <w:p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Nicolai Hartmann: </w:t>
      </w:r>
      <w:r w:rsidRPr="00F44718">
        <w:rPr>
          <w:rFonts w:ascii="Times New Roman" w:hAnsi="Times New Roman" w:cs="Times New Roman"/>
          <w:i/>
        </w:rPr>
        <w:t xml:space="preserve">Etika, </w:t>
      </w:r>
      <w:r w:rsidRPr="00F44718">
        <w:rPr>
          <w:rFonts w:ascii="Times New Roman" w:hAnsi="Times New Roman" w:cs="Times New Roman"/>
        </w:rPr>
        <w:t xml:space="preserve">Budapest, </w:t>
      </w:r>
      <w:proofErr w:type="spellStart"/>
      <w:r w:rsidRPr="00F44718">
        <w:rPr>
          <w:rFonts w:ascii="Times New Roman" w:hAnsi="Times New Roman" w:cs="Times New Roman"/>
        </w:rPr>
        <w:t>Noran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Libro</w:t>
      </w:r>
      <w:proofErr w:type="spellEnd"/>
      <w:r w:rsidRPr="00F44718">
        <w:rPr>
          <w:rFonts w:ascii="Times New Roman" w:hAnsi="Times New Roman" w:cs="Times New Roman"/>
        </w:rPr>
        <w:t xml:space="preserve">, 2013. 135-148. és 260-277. </w:t>
      </w:r>
    </w:p>
    <w:p w:rsidR="000D2967" w:rsidRPr="00F44718" w:rsidRDefault="000D2967" w:rsidP="00C04DBA">
      <w:pPr>
        <w:spacing w:after="0"/>
        <w:jc w:val="both"/>
        <w:rPr>
          <w:rFonts w:ascii="Times New Roman" w:hAnsi="Times New Roman" w:cs="Times New Roman"/>
        </w:rPr>
      </w:pPr>
    </w:p>
    <w:p w:rsidR="00A94506" w:rsidRPr="00F44718" w:rsidRDefault="007B1D0F" w:rsidP="00C673EA">
      <w:pPr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Környezeti- és bioetika</w:t>
      </w:r>
    </w:p>
    <w:p w:rsidR="00A94506" w:rsidRPr="00F44718" w:rsidRDefault="00A94506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A </w:t>
      </w:r>
      <w:r w:rsidR="009C001A" w:rsidRPr="00F44718">
        <w:rPr>
          <w:rFonts w:ascii="Times New Roman" w:hAnsi="Times New Roman" w:cs="Times New Roman"/>
        </w:rPr>
        <w:t xml:space="preserve">mentőcsónak-etika </w:t>
      </w:r>
      <w:r w:rsidRPr="00F44718">
        <w:rPr>
          <w:rFonts w:ascii="Times New Roman" w:hAnsi="Times New Roman" w:cs="Times New Roman"/>
        </w:rPr>
        <w:t>– a szolidaritás dilemmái</w:t>
      </w:r>
    </w:p>
    <w:p w:rsidR="00A94506" w:rsidRPr="00F44718" w:rsidRDefault="00A94506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Az </w:t>
      </w:r>
      <w:r w:rsidR="00830C1C" w:rsidRPr="00F44718">
        <w:rPr>
          <w:rFonts w:ascii="Times New Roman" w:hAnsi="Times New Roman" w:cs="Times New Roman"/>
        </w:rPr>
        <w:t xml:space="preserve">űrhajó-etika </w:t>
      </w:r>
      <w:r w:rsidRPr="00F44718">
        <w:rPr>
          <w:rFonts w:ascii="Times New Roman" w:hAnsi="Times New Roman" w:cs="Times New Roman"/>
        </w:rPr>
        <w:t>– a globális kollektív cselekvés morális implikációi</w:t>
      </w:r>
    </w:p>
    <w:p w:rsidR="009C001A" w:rsidRPr="00F44718" w:rsidRDefault="009C001A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Biotechnológia és etika: az abortusz dilemmái </w:t>
      </w:r>
    </w:p>
    <w:p w:rsidR="00830C1C" w:rsidRPr="00F44718" w:rsidRDefault="009C001A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Biotechnológia és etika: az </w:t>
      </w:r>
      <w:r w:rsidR="00830C1C" w:rsidRPr="00F44718">
        <w:rPr>
          <w:rFonts w:ascii="Times New Roman" w:hAnsi="Times New Roman" w:cs="Times New Roman"/>
        </w:rPr>
        <w:t xml:space="preserve">eutanázia </w:t>
      </w:r>
      <w:r w:rsidRPr="00F44718">
        <w:rPr>
          <w:rFonts w:ascii="Times New Roman" w:hAnsi="Times New Roman" w:cs="Times New Roman"/>
        </w:rPr>
        <w:t xml:space="preserve">kérdései </w:t>
      </w:r>
    </w:p>
    <w:p w:rsidR="00830C1C" w:rsidRPr="00F44718" w:rsidRDefault="00830C1C" w:rsidP="00C04DBA">
      <w:pPr>
        <w:spacing w:after="0"/>
        <w:ind w:left="720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Irodalom:</w:t>
      </w:r>
    </w:p>
    <w:p w:rsidR="00C4240B" w:rsidRPr="00F44718" w:rsidRDefault="00830C1C" w:rsidP="00C04DBA">
      <w:p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Lányi András – Jávor Benedek (szerk.): </w:t>
      </w:r>
      <w:r w:rsidR="00C4240B" w:rsidRPr="00F44718">
        <w:rPr>
          <w:rFonts w:ascii="Times New Roman" w:hAnsi="Times New Roman" w:cs="Times New Roman"/>
          <w:i/>
        </w:rPr>
        <w:t xml:space="preserve">Környezet és etika, </w:t>
      </w:r>
      <w:proofErr w:type="gramStart"/>
      <w:r w:rsidR="00A06D2D" w:rsidRPr="00F44718">
        <w:rPr>
          <w:rFonts w:ascii="Times New Roman" w:hAnsi="Times New Roman" w:cs="Times New Roman"/>
        </w:rPr>
        <w:t>Budapest,</w:t>
      </w:r>
      <w:proofErr w:type="gramEnd"/>
      <w:r w:rsidR="00A06D2D" w:rsidRPr="00F44718">
        <w:rPr>
          <w:rFonts w:ascii="Times New Roman" w:hAnsi="Times New Roman" w:cs="Times New Roman"/>
        </w:rPr>
        <w:t xml:space="preserve"> L’</w:t>
      </w:r>
      <w:proofErr w:type="spellStart"/>
      <w:r w:rsidR="00A06D2D" w:rsidRPr="00F44718">
        <w:rPr>
          <w:rFonts w:ascii="Times New Roman" w:hAnsi="Times New Roman" w:cs="Times New Roman"/>
        </w:rPr>
        <w:t>Harm</w:t>
      </w:r>
      <w:r w:rsidR="00931A28" w:rsidRPr="00F44718">
        <w:rPr>
          <w:rFonts w:ascii="Times New Roman" w:hAnsi="Times New Roman" w:cs="Times New Roman"/>
        </w:rPr>
        <w:t>attan</w:t>
      </w:r>
      <w:proofErr w:type="spellEnd"/>
      <w:r w:rsidR="00931A28" w:rsidRPr="00F44718">
        <w:rPr>
          <w:rFonts w:ascii="Times New Roman" w:hAnsi="Times New Roman" w:cs="Times New Roman"/>
        </w:rPr>
        <w:t xml:space="preserve">, 2005. ,  115-128. és 129-142. </w:t>
      </w:r>
    </w:p>
    <w:p w:rsidR="00C4240B" w:rsidRPr="00F44718" w:rsidRDefault="00C4240B" w:rsidP="00C04DBA">
      <w:p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Scott B. </w:t>
      </w:r>
      <w:proofErr w:type="spellStart"/>
      <w:r w:rsidRPr="00F44718">
        <w:rPr>
          <w:rFonts w:ascii="Times New Roman" w:hAnsi="Times New Roman" w:cs="Times New Roman"/>
        </w:rPr>
        <w:t>Rae</w:t>
      </w:r>
      <w:proofErr w:type="spellEnd"/>
      <w:r w:rsidRPr="00F44718">
        <w:rPr>
          <w:rFonts w:ascii="Times New Roman" w:hAnsi="Times New Roman" w:cs="Times New Roman"/>
        </w:rPr>
        <w:t xml:space="preserve">: </w:t>
      </w:r>
      <w:r w:rsidR="00933EF0" w:rsidRPr="00F44718">
        <w:rPr>
          <w:rFonts w:ascii="Times New Roman" w:hAnsi="Times New Roman" w:cs="Times New Roman"/>
          <w:i/>
        </w:rPr>
        <w:t xml:space="preserve">Erkölcsi döntések, </w:t>
      </w:r>
      <w:r w:rsidRPr="00F44718">
        <w:rPr>
          <w:rFonts w:ascii="Times New Roman" w:hAnsi="Times New Roman" w:cs="Times New Roman"/>
        </w:rPr>
        <w:t xml:space="preserve">Budapest, Harmat, 2015. </w:t>
      </w:r>
      <w:r w:rsidR="00933EF0" w:rsidRPr="00F44718">
        <w:rPr>
          <w:rFonts w:ascii="Times New Roman" w:hAnsi="Times New Roman" w:cs="Times New Roman"/>
        </w:rPr>
        <w:t xml:space="preserve">140-153. és 237-257. </w:t>
      </w:r>
      <w:r w:rsidRPr="00F44718">
        <w:rPr>
          <w:rFonts w:ascii="Times New Roman" w:hAnsi="Times New Roman" w:cs="Times New Roman"/>
        </w:rPr>
        <w:t xml:space="preserve"> </w:t>
      </w: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</w:rPr>
      </w:pP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Üzleti etika</w:t>
      </w:r>
    </w:p>
    <w:p w:rsidR="00931A28" w:rsidRPr="00F44718" w:rsidRDefault="00931A28" w:rsidP="00931A28">
      <w:pPr>
        <w:pStyle w:val="Listaszerbekezds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Milyen reklámetikai vétségeket ismer? </w:t>
      </w:r>
    </w:p>
    <w:p w:rsidR="00931A28" w:rsidRPr="00F44718" w:rsidRDefault="00931A28" w:rsidP="00931A28">
      <w:pPr>
        <w:pStyle w:val="Listaszerbekezds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Ismertesse az üzleti kommunikáció néhány etikai aspektusát! </w:t>
      </w:r>
    </w:p>
    <w:p w:rsidR="00931A28" w:rsidRPr="00F44718" w:rsidRDefault="00931A28" w:rsidP="00931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Irodalom: Csurgó Ottóné dr. (szerk.): Üzleti etika, Budapest, SALDO Kiadó, 2006. 215-218. és 231-238. o. </w:t>
      </w: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</w:rPr>
      </w:pPr>
    </w:p>
    <w:p w:rsidR="00C04DBA" w:rsidRPr="00F44718" w:rsidRDefault="00C04DBA" w:rsidP="00C04DBA">
      <w:pPr>
        <w:spacing w:after="0"/>
        <w:jc w:val="both"/>
        <w:rPr>
          <w:rFonts w:ascii="Times New Roman" w:hAnsi="Times New Roman" w:cs="Times New Roman"/>
        </w:rPr>
      </w:pPr>
    </w:p>
    <w:p w:rsidR="00FB7401" w:rsidRPr="00F44718" w:rsidRDefault="00FB7401" w:rsidP="00FB7401">
      <w:pPr>
        <w:jc w:val="both"/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Globális problémák</w:t>
      </w:r>
    </w:p>
    <w:p w:rsidR="00FB7401" w:rsidRPr="00F44718" w:rsidRDefault="00FB7401" w:rsidP="00FB7401">
      <w:pPr>
        <w:pStyle w:val="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2"/>
          <w:szCs w:val="22"/>
        </w:rPr>
      </w:pPr>
      <w:r w:rsidRPr="00F44718">
        <w:rPr>
          <w:color w:val="000000"/>
          <w:sz w:val="22"/>
          <w:szCs w:val="22"/>
        </w:rPr>
        <w:t xml:space="preserve">Ismertesse </w:t>
      </w:r>
      <w:proofErr w:type="spellStart"/>
      <w:r w:rsidRPr="00F44718">
        <w:rPr>
          <w:color w:val="000000"/>
          <w:sz w:val="22"/>
          <w:szCs w:val="22"/>
        </w:rPr>
        <w:t>Searle</w:t>
      </w:r>
      <w:proofErr w:type="spellEnd"/>
      <w:r w:rsidRPr="00F44718">
        <w:rPr>
          <w:color w:val="000000"/>
          <w:sz w:val="22"/>
          <w:szCs w:val="22"/>
        </w:rPr>
        <w:t xml:space="preserve"> kínai szoba gondolatkísérletét. Mi a különbség a gyenge és az erős mesterséges intelligencia között? Milyen ellenvetéseket elemez </w:t>
      </w:r>
      <w:proofErr w:type="spellStart"/>
      <w:r w:rsidRPr="00F44718">
        <w:rPr>
          <w:color w:val="000000"/>
          <w:sz w:val="22"/>
          <w:szCs w:val="22"/>
        </w:rPr>
        <w:t>Searle</w:t>
      </w:r>
      <w:proofErr w:type="spellEnd"/>
      <w:r w:rsidRPr="00F44718">
        <w:rPr>
          <w:color w:val="000000"/>
          <w:sz w:val="22"/>
          <w:szCs w:val="22"/>
        </w:rPr>
        <w:t>?</w:t>
      </w:r>
    </w:p>
    <w:p w:rsidR="00FB7401" w:rsidRPr="00F44718" w:rsidRDefault="00FB7401" w:rsidP="00FB7401">
      <w:pPr>
        <w:pStyle w:val="gmail-msolistparagraph"/>
        <w:numPr>
          <w:ilvl w:val="0"/>
          <w:numId w:val="14"/>
        </w:numPr>
        <w:shd w:val="clear" w:color="auto" w:fill="FFFFFF"/>
        <w:spacing w:before="0" w:beforeAutospacing="0" w:after="160" w:afterAutospacing="0" w:line="235" w:lineRule="atLeast"/>
        <w:rPr>
          <w:sz w:val="22"/>
          <w:szCs w:val="22"/>
        </w:rPr>
      </w:pPr>
      <w:r w:rsidRPr="00F44718">
        <w:rPr>
          <w:sz w:val="22"/>
          <w:szCs w:val="22"/>
        </w:rPr>
        <w:t xml:space="preserve">Mit jelent a </w:t>
      </w:r>
      <w:proofErr w:type="spellStart"/>
      <w:r w:rsidRPr="00F44718">
        <w:rPr>
          <w:sz w:val="22"/>
          <w:szCs w:val="22"/>
        </w:rPr>
        <w:t>panoptikusság</w:t>
      </w:r>
      <w:proofErr w:type="spellEnd"/>
      <w:r w:rsidRPr="00F44718">
        <w:rPr>
          <w:sz w:val="22"/>
          <w:szCs w:val="22"/>
        </w:rPr>
        <w:t xml:space="preserve"> és hogyan jellemzi a hatalom működését Foucault?  </w:t>
      </w:r>
    </w:p>
    <w:p w:rsidR="00FB7401" w:rsidRPr="00F44718" w:rsidRDefault="00FB7401" w:rsidP="00FB7401">
      <w:pPr>
        <w:spacing w:after="0"/>
        <w:jc w:val="both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Irodalom:</w:t>
      </w:r>
    </w:p>
    <w:p w:rsidR="00FB7401" w:rsidRPr="00F44718" w:rsidRDefault="00FB7401" w:rsidP="00FB7401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color w:val="000000"/>
        </w:rPr>
        <w:t xml:space="preserve">John </w:t>
      </w:r>
      <w:proofErr w:type="spellStart"/>
      <w:r w:rsidRPr="00F44718">
        <w:rPr>
          <w:rFonts w:ascii="Times New Roman" w:hAnsi="Times New Roman" w:cs="Times New Roman"/>
          <w:color w:val="000000"/>
        </w:rPr>
        <w:t>Searle</w:t>
      </w:r>
      <w:proofErr w:type="spellEnd"/>
      <w:r w:rsidRPr="00F44718">
        <w:rPr>
          <w:rFonts w:ascii="Times New Roman" w:hAnsi="Times New Roman" w:cs="Times New Roman"/>
          <w:color w:val="000000"/>
        </w:rPr>
        <w:t xml:space="preserve"> (1990). Számítógépprogram lenne az emberi elme? </w:t>
      </w:r>
      <w:r w:rsidRPr="00F44718">
        <w:rPr>
          <w:rFonts w:ascii="Times New Roman" w:hAnsi="Times New Roman" w:cs="Times New Roman"/>
          <w:i/>
          <w:iCs/>
          <w:color w:val="000000"/>
        </w:rPr>
        <w:t xml:space="preserve">Tudomány, </w:t>
      </w:r>
      <w:proofErr w:type="gramStart"/>
      <w:r w:rsidRPr="00F44718">
        <w:rPr>
          <w:rFonts w:ascii="Times New Roman" w:hAnsi="Times New Roman" w:cs="Times New Roman"/>
          <w:i/>
          <w:iCs/>
          <w:color w:val="000000"/>
        </w:rPr>
        <w:t>6</w:t>
      </w:r>
      <w:r w:rsidRPr="00F44718">
        <w:rPr>
          <w:rFonts w:ascii="Times New Roman" w:hAnsi="Times New Roman" w:cs="Times New Roman"/>
          <w:color w:val="000000"/>
        </w:rPr>
        <w:t>(</w:t>
      </w:r>
      <w:proofErr w:type="gramEnd"/>
      <w:r w:rsidRPr="00F44718">
        <w:rPr>
          <w:rFonts w:ascii="Times New Roman" w:hAnsi="Times New Roman" w:cs="Times New Roman"/>
          <w:color w:val="000000"/>
        </w:rPr>
        <w:t>3), 111-115.</w:t>
      </w:r>
    </w:p>
    <w:p w:rsidR="00FB7401" w:rsidRPr="00F44718" w:rsidRDefault="00FB7401" w:rsidP="00FB7401">
      <w:pPr>
        <w:pStyle w:val="gmail-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2"/>
          <w:szCs w:val="22"/>
        </w:rPr>
      </w:pPr>
      <w:r w:rsidRPr="00F44718">
        <w:rPr>
          <w:color w:val="000000"/>
          <w:sz w:val="22"/>
          <w:szCs w:val="22"/>
        </w:rPr>
        <w:t xml:space="preserve">Michel Foucault (1990). </w:t>
      </w:r>
      <w:r w:rsidRPr="00F44718">
        <w:rPr>
          <w:i/>
          <w:iCs/>
          <w:color w:val="000000"/>
          <w:sz w:val="22"/>
          <w:szCs w:val="22"/>
        </w:rPr>
        <w:t>Felügyelet és büntetés</w:t>
      </w:r>
      <w:r w:rsidRPr="00F44718">
        <w:rPr>
          <w:color w:val="000000"/>
          <w:sz w:val="22"/>
          <w:szCs w:val="22"/>
        </w:rPr>
        <w:t xml:space="preserve"> (A </w:t>
      </w:r>
      <w:proofErr w:type="spellStart"/>
      <w:r w:rsidRPr="00F44718">
        <w:rPr>
          <w:color w:val="000000"/>
          <w:sz w:val="22"/>
          <w:szCs w:val="22"/>
        </w:rPr>
        <w:t>panoptikusság</w:t>
      </w:r>
      <w:proofErr w:type="spellEnd"/>
      <w:r w:rsidRPr="00F44718">
        <w:rPr>
          <w:color w:val="000000"/>
          <w:sz w:val="22"/>
          <w:szCs w:val="22"/>
        </w:rPr>
        <w:t>) (pp. 267-285). Budapest: Gondolat.</w:t>
      </w:r>
    </w:p>
    <w:p w:rsidR="00FB7401" w:rsidRPr="00F44718" w:rsidRDefault="00FB7401" w:rsidP="00FB7401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2"/>
          <w:szCs w:val="22"/>
        </w:rPr>
      </w:pPr>
    </w:p>
    <w:p w:rsidR="00C673EA" w:rsidRPr="00F44718" w:rsidRDefault="007B1D0F" w:rsidP="007B1D0F">
      <w:pPr>
        <w:pStyle w:val="gmail-msolistparagraph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2"/>
          <w:szCs w:val="22"/>
        </w:rPr>
      </w:pPr>
      <w:r w:rsidRPr="00F44718">
        <w:rPr>
          <w:b/>
          <w:color w:val="000000"/>
          <w:sz w:val="22"/>
          <w:szCs w:val="22"/>
        </w:rPr>
        <w:t>Filozófiai antropológia és személyiségetika</w:t>
      </w:r>
    </w:p>
    <w:p w:rsidR="007B1D0F" w:rsidRPr="00F44718" w:rsidRDefault="007B1D0F" w:rsidP="007B1D0F">
      <w:pPr>
        <w:pStyle w:val="gmail-msolistparagraph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2"/>
          <w:szCs w:val="22"/>
        </w:rPr>
      </w:pPr>
    </w:p>
    <w:p w:rsidR="00C673EA" w:rsidRPr="00F44718" w:rsidRDefault="00C673EA" w:rsidP="00C673E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>Mi a szerepe és a jelentősége az antropológiának az etika oktatásában?</w:t>
      </w:r>
    </w:p>
    <w:p w:rsidR="00C673EA" w:rsidRPr="00F44718" w:rsidRDefault="00C673EA" w:rsidP="00C673E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>Érveljen a személyiségetika és a morálpszichológia eredményeinek megkerülhetetlen relevanciája mellett az etika oktatásában!</w:t>
      </w:r>
    </w:p>
    <w:p w:rsidR="00DA5918" w:rsidRPr="00F44718" w:rsidRDefault="00DA5918" w:rsidP="00C673EA">
      <w:pPr>
        <w:jc w:val="both"/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Művészetek és az erkölcsi nevelés</w:t>
      </w:r>
    </w:p>
    <w:p w:rsidR="00DA5918" w:rsidRPr="00F44718" w:rsidRDefault="00DA5918" w:rsidP="00C673E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color w:val="000000"/>
          <w:shd w:val="clear" w:color="auto" w:fill="FFFFFF"/>
        </w:rPr>
        <w:t xml:space="preserve">Az etikai hermeneutika fogalma </w:t>
      </w:r>
      <w:proofErr w:type="spellStart"/>
      <w:r w:rsidRPr="00F44718">
        <w:rPr>
          <w:rFonts w:ascii="Times New Roman" w:hAnsi="Times New Roman" w:cs="Times New Roman"/>
          <w:color w:val="000000"/>
          <w:shd w:val="clear" w:color="auto" w:fill="FFFFFF"/>
        </w:rPr>
        <w:t>Gadamer</w:t>
      </w:r>
      <w:proofErr w:type="spellEnd"/>
      <w:r w:rsidRPr="00F44718">
        <w:rPr>
          <w:rFonts w:ascii="Times New Roman" w:hAnsi="Times New Roman" w:cs="Times New Roman"/>
          <w:color w:val="000000"/>
          <w:shd w:val="clear" w:color="auto" w:fill="FFFFFF"/>
        </w:rPr>
        <w:t xml:space="preserve"> alapján</w:t>
      </w:r>
    </w:p>
    <w:p w:rsidR="00572E33" w:rsidRPr="00F44718" w:rsidRDefault="00DA5918" w:rsidP="00572E33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color w:val="000000"/>
          <w:shd w:val="clear" w:color="auto" w:fill="FFFFFF"/>
        </w:rPr>
        <w:t>Dialógus és dialektika az etikában</w:t>
      </w:r>
    </w:p>
    <w:p w:rsidR="00572E33" w:rsidRPr="00F44718" w:rsidRDefault="00572E33" w:rsidP="00C04DBA">
      <w:pPr>
        <w:spacing w:after="0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lastRenderedPageBreak/>
        <w:t xml:space="preserve">Platón: </w:t>
      </w:r>
      <w:proofErr w:type="spellStart"/>
      <w:r w:rsidRPr="00F44718">
        <w:rPr>
          <w:rFonts w:ascii="Times New Roman" w:hAnsi="Times New Roman" w:cs="Times New Roman"/>
          <w:i/>
        </w:rPr>
        <w:t>Philébosz</w:t>
      </w:r>
      <w:proofErr w:type="spellEnd"/>
      <w:r w:rsidRPr="00F44718">
        <w:rPr>
          <w:rFonts w:ascii="Times New Roman" w:hAnsi="Times New Roman" w:cs="Times New Roman"/>
        </w:rPr>
        <w:t xml:space="preserve">. Ford. Péterfy Jenő. In: </w:t>
      </w:r>
      <w:r w:rsidRPr="00F44718">
        <w:rPr>
          <w:rFonts w:ascii="Times New Roman" w:hAnsi="Times New Roman" w:cs="Times New Roman"/>
          <w:i/>
        </w:rPr>
        <w:t>Platón összes művei</w:t>
      </w:r>
      <w:r w:rsidRPr="00F44718">
        <w:rPr>
          <w:rFonts w:ascii="Times New Roman" w:hAnsi="Times New Roman" w:cs="Times New Roman"/>
        </w:rPr>
        <w:t>. III. kötet. Bp., Európa, 1984. 151-305.</w:t>
      </w:r>
    </w:p>
    <w:p w:rsidR="00572E33" w:rsidRPr="00F44718" w:rsidRDefault="00572E33" w:rsidP="00C04DBA">
      <w:pPr>
        <w:spacing w:after="0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Hans-Georg </w:t>
      </w:r>
      <w:proofErr w:type="spellStart"/>
      <w:r w:rsidRPr="00F44718">
        <w:rPr>
          <w:rFonts w:ascii="Times New Roman" w:hAnsi="Times New Roman" w:cs="Times New Roman"/>
        </w:rPr>
        <w:t>Gadamer</w:t>
      </w:r>
      <w:proofErr w:type="spellEnd"/>
      <w:r w:rsidRPr="00F44718">
        <w:rPr>
          <w:rFonts w:ascii="Times New Roman" w:hAnsi="Times New Roman" w:cs="Times New Roman"/>
        </w:rPr>
        <w:t xml:space="preserve">: </w:t>
      </w:r>
      <w:r w:rsidRPr="00F44718">
        <w:rPr>
          <w:rFonts w:ascii="Times New Roman" w:hAnsi="Times New Roman" w:cs="Times New Roman"/>
          <w:i/>
        </w:rPr>
        <w:t>A platóni dialektikához</w:t>
      </w:r>
      <w:r w:rsidRPr="00F44718">
        <w:rPr>
          <w:rFonts w:ascii="Times New Roman" w:hAnsi="Times New Roman" w:cs="Times New Roman"/>
        </w:rPr>
        <w:t xml:space="preserve">. Ford. Balogh Brigitta és </w:t>
      </w:r>
      <w:proofErr w:type="spellStart"/>
      <w:r w:rsidRPr="00F44718">
        <w:rPr>
          <w:rFonts w:ascii="Times New Roman" w:hAnsi="Times New Roman" w:cs="Times New Roman"/>
        </w:rPr>
        <w:t>Zuh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Deodáth</w:t>
      </w:r>
      <w:proofErr w:type="spellEnd"/>
      <w:r w:rsidRPr="00F44718">
        <w:rPr>
          <w:rFonts w:ascii="Times New Roman" w:hAnsi="Times New Roman" w:cs="Times New Roman"/>
        </w:rPr>
        <w:t>. Kellék, 2004/25. 247-280.</w:t>
      </w:r>
    </w:p>
    <w:p w:rsidR="00376FB1" w:rsidRPr="00F44718" w:rsidRDefault="00572E33" w:rsidP="00376FB1">
      <w:pPr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Simon Attila: </w:t>
      </w:r>
      <w:r w:rsidRPr="00F44718">
        <w:rPr>
          <w:rFonts w:ascii="Times New Roman" w:hAnsi="Times New Roman" w:cs="Times New Roman"/>
          <w:i/>
        </w:rPr>
        <w:t>Dialektika és dialogika</w:t>
      </w:r>
      <w:r w:rsidRPr="00F44718">
        <w:rPr>
          <w:rFonts w:ascii="Times New Roman" w:hAnsi="Times New Roman" w:cs="Times New Roman"/>
        </w:rPr>
        <w:t xml:space="preserve">. </w:t>
      </w:r>
      <w:r w:rsidRPr="00F44718">
        <w:rPr>
          <w:rFonts w:ascii="Times New Roman" w:hAnsi="Times New Roman" w:cs="Times New Roman"/>
          <w:i/>
        </w:rPr>
        <w:t xml:space="preserve">Hans-Georg </w:t>
      </w:r>
      <w:proofErr w:type="spellStart"/>
      <w:r w:rsidRPr="00F44718">
        <w:rPr>
          <w:rFonts w:ascii="Times New Roman" w:hAnsi="Times New Roman" w:cs="Times New Roman"/>
          <w:i/>
        </w:rPr>
        <w:t>Gadamer</w:t>
      </w:r>
      <w:proofErr w:type="spellEnd"/>
      <w:r w:rsidRPr="00F44718">
        <w:rPr>
          <w:rFonts w:ascii="Times New Roman" w:hAnsi="Times New Roman" w:cs="Times New Roman"/>
          <w:i/>
        </w:rPr>
        <w:t xml:space="preserve">: </w:t>
      </w:r>
      <w:proofErr w:type="spellStart"/>
      <w:r w:rsidRPr="00F44718">
        <w:rPr>
          <w:rFonts w:ascii="Times New Roman" w:hAnsi="Times New Roman" w:cs="Times New Roman"/>
        </w:rPr>
        <w:t>Platons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dialektische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Ethik</w:t>
      </w:r>
      <w:proofErr w:type="spellEnd"/>
      <w:r w:rsidRPr="00F44718">
        <w:rPr>
          <w:rFonts w:ascii="Times New Roman" w:hAnsi="Times New Roman" w:cs="Times New Roman"/>
          <w:i/>
        </w:rPr>
        <w:t>.</w:t>
      </w:r>
      <w:r w:rsidRPr="00F44718">
        <w:rPr>
          <w:rFonts w:ascii="Times New Roman" w:hAnsi="Times New Roman" w:cs="Times New Roman"/>
        </w:rPr>
        <w:t xml:space="preserve"> Vulgo, 2000/3-5. 521-524</w:t>
      </w:r>
    </w:p>
    <w:p w:rsidR="00F44718" w:rsidRPr="00F44718" w:rsidRDefault="00F44718" w:rsidP="00376FB1">
      <w:pPr>
        <w:rPr>
          <w:rFonts w:ascii="Times New Roman" w:hAnsi="Times New Roman" w:cs="Times New Roman"/>
        </w:rPr>
      </w:pPr>
      <w:proofErr w:type="gramStart"/>
      <w:r w:rsidRPr="00F44718">
        <w:rPr>
          <w:rFonts w:ascii="Times New Roman" w:hAnsi="Times New Roman" w:cs="Times New Roman"/>
        </w:rPr>
        <w:t>vagy</w:t>
      </w:r>
      <w:proofErr w:type="gramEnd"/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1. Jellemezze az etikai és esztétikai dimenzió viszonyát a műalkotás befogadása során (különös tekintettel Hölderlin Békeünnep vagy 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Bruegel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nagy Bábel tornya című művére, de lehet más példán is szemléltetni)!</w:t>
      </w:r>
    </w:p>
    <w:p w:rsid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2. Mit jelent pontosan az etikai olvashatóság problémája?</w:t>
      </w:r>
    </w:p>
    <w:p w:rsid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Irdalom:</w:t>
      </w: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Esztétikai és etika viszonyához: Platón: A lakoma. 201d-223d. Ford. 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Telegdi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Zsigmond fordítását felhasználva Horváth Judit. Szer. 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Steiger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Kornél. Bp., Atlantisz, 2005. 67-97.</w:t>
      </w: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Immanuel Kant: Az 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ítélőerő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kritikája. Ford. Papp Zoltán. Bp., Osiris, 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Gond-Cura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Alapítvány, 2003. 113-130.</w:t>
      </w: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Az etikai olvashatóság problémájához: A 2019/2020-as tanév II. félévének digitális órai jegyzetei.</w:t>
      </w:r>
    </w:p>
    <w:p w:rsidR="00F44718" w:rsidRPr="00F44718" w:rsidRDefault="00F44718" w:rsidP="00376FB1">
      <w:pPr>
        <w:rPr>
          <w:rFonts w:ascii="Times New Roman" w:hAnsi="Times New Roman" w:cs="Times New Roman"/>
        </w:rPr>
      </w:pPr>
    </w:p>
    <w:sectPr w:rsidR="00F44718" w:rsidRPr="00F4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EF2"/>
    <w:multiLevelType w:val="hybridMultilevel"/>
    <w:tmpl w:val="89A27006"/>
    <w:lvl w:ilvl="0" w:tplc="BD948F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F55"/>
    <w:multiLevelType w:val="hybridMultilevel"/>
    <w:tmpl w:val="39FCD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DFE"/>
    <w:multiLevelType w:val="hybridMultilevel"/>
    <w:tmpl w:val="06740652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F51BA7"/>
    <w:multiLevelType w:val="hybridMultilevel"/>
    <w:tmpl w:val="31B4431C"/>
    <w:lvl w:ilvl="0" w:tplc="BD948F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022E"/>
    <w:multiLevelType w:val="hybridMultilevel"/>
    <w:tmpl w:val="F22ACE34"/>
    <w:lvl w:ilvl="0" w:tplc="2626C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6E9D"/>
    <w:multiLevelType w:val="hybridMultilevel"/>
    <w:tmpl w:val="C1DA5904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F0D35"/>
    <w:multiLevelType w:val="hybridMultilevel"/>
    <w:tmpl w:val="F9C222AC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600684">
      <w:start w:val="1"/>
      <w:numFmt w:val="decimal"/>
      <w:lvlText w:val="%2.)"/>
      <w:lvlJc w:val="left"/>
      <w:pPr>
        <w:ind w:left="1650" w:hanging="57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78DC"/>
    <w:multiLevelType w:val="hybridMultilevel"/>
    <w:tmpl w:val="94EE1446"/>
    <w:lvl w:ilvl="0" w:tplc="BBB6A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DA3CD3"/>
    <w:multiLevelType w:val="hybridMultilevel"/>
    <w:tmpl w:val="0FE66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66834"/>
    <w:multiLevelType w:val="hybridMultilevel"/>
    <w:tmpl w:val="0DBA1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D53B6"/>
    <w:multiLevelType w:val="hybridMultilevel"/>
    <w:tmpl w:val="E760FDBA"/>
    <w:lvl w:ilvl="0" w:tplc="C6567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123E23"/>
    <w:multiLevelType w:val="hybridMultilevel"/>
    <w:tmpl w:val="11646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37938"/>
    <w:multiLevelType w:val="hybridMultilevel"/>
    <w:tmpl w:val="7BA623A6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67ED"/>
    <w:multiLevelType w:val="hybridMultilevel"/>
    <w:tmpl w:val="44C21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06"/>
    <w:rsid w:val="00066DFE"/>
    <w:rsid w:val="000D2967"/>
    <w:rsid w:val="00172C6B"/>
    <w:rsid w:val="002007D2"/>
    <w:rsid w:val="00344DC4"/>
    <w:rsid w:val="00376FB1"/>
    <w:rsid w:val="00443DE5"/>
    <w:rsid w:val="00563232"/>
    <w:rsid w:val="00572E33"/>
    <w:rsid w:val="007B1D0F"/>
    <w:rsid w:val="007F1BA7"/>
    <w:rsid w:val="00830C1C"/>
    <w:rsid w:val="00847D48"/>
    <w:rsid w:val="00931A28"/>
    <w:rsid w:val="00933EF0"/>
    <w:rsid w:val="009C001A"/>
    <w:rsid w:val="00A06D2D"/>
    <w:rsid w:val="00A94506"/>
    <w:rsid w:val="00C04DBA"/>
    <w:rsid w:val="00C4240B"/>
    <w:rsid w:val="00C673EA"/>
    <w:rsid w:val="00D63FF9"/>
    <w:rsid w:val="00DA5918"/>
    <w:rsid w:val="00F44718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4506"/>
    <w:pPr>
      <w:ind w:left="720"/>
      <w:contextualSpacing/>
    </w:pPr>
  </w:style>
  <w:style w:type="paragraph" w:customStyle="1" w:styleId="gmail-msolistparagraph">
    <w:name w:val="gmail-msolistparagraph"/>
    <w:basedOn w:val="Norml"/>
    <w:rsid w:val="00C6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FE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31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31A28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4506"/>
    <w:pPr>
      <w:ind w:left="720"/>
      <w:contextualSpacing/>
    </w:pPr>
  </w:style>
  <w:style w:type="paragraph" w:customStyle="1" w:styleId="gmail-msolistparagraph">
    <w:name w:val="gmail-msolistparagraph"/>
    <w:basedOn w:val="Norml"/>
    <w:rsid w:val="00C6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FE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31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31A28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Trembeczki</dc:creator>
  <cp:lastModifiedBy>Lilla</cp:lastModifiedBy>
  <cp:revision>7</cp:revision>
  <cp:lastPrinted>2019-12-03T12:44:00Z</cp:lastPrinted>
  <dcterms:created xsi:type="dcterms:W3CDTF">2020-04-21T09:04:00Z</dcterms:created>
  <dcterms:modified xsi:type="dcterms:W3CDTF">2020-04-29T08:20:00Z</dcterms:modified>
</cp:coreProperties>
</file>